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footerReference r:id="rId9" w:type="default"/>
          <w:pgSz w:h="16838" w:w="11906" w:orient="portrait"/>
          <w:pgMar w:bottom="720" w:top="720" w:left="720" w:right="849" w:header="708" w:footer="708"/>
          <w:pgNumType w:start="1"/>
          <w:titlePg w:val="1"/>
        </w:sect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Buňka / Кл</w:t>
      </w: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ітина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Následující pracovní list se zaměřuje na téma buňky. Žáci si pomocí jednoduchých úkolů zopakují, že buňka je základní stavební a funkční jednotkou živých organismů, a budou schopni uvést příklady organismů, které se z buněk skládají. Dále se v pracovním listu dozvědí, k čemu slouží mikroskop a jak vypadají objekty po svém zvětšení. V neposlední řadě si žáci procvičí, čím se od sebe odlišuje buňka rostlinná a živočišná.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fneh3nwrz8o" w:id="2"/>
      <w:bookmarkEnd w:id="2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headerReference r:id="rId10" w:type="default"/>
          <w:headerReference r:id="rId11" w:type="first"/>
          <w:footerReference r:id="rId12" w:type="default"/>
          <w:type w:val="continuous"/>
          <w:pgSz w:h="16838" w:w="11906" w:orient="portrait"/>
          <w:pgMar w:bottom="720" w:top="720" w:left="720" w:right="849" w:header="708" w:footer="708"/>
          <w:titlePg w:val="1"/>
        </w:sectPr>
      </w:pPr>
      <w:bookmarkStart w:colFirst="0" w:colLast="0" w:name="_heading=h.3l1tfwh0hhg" w:id="3"/>
      <w:bookmarkEnd w:id="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Наступний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урок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присвячений темі клітинок. Учні повторять, що клітина є основним будівельним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елементом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функціональною одиницею живих організмів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Учні також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зможуть навести приклади організмів, які складаються з клітин. Вони дізнаються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у цьому матеріалі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для чого призначений мікроскоп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та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як виглядають об’єкти після їх збільшення. І останнє, але не менш важливе,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зрозуміють, як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відрізн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ити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рослинн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у клітину від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тваринн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968" w:hanging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563c1"/>
          <w:sz w:val="32"/>
          <w:szCs w:val="32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Jak vypadá buňka</w:t>
        </w:r>
      </w:hyperlink>
      <w:r w:rsidDel="00000000" w:rsidR="00000000" w:rsidRPr="00000000">
        <w:rPr>
          <w:rFonts w:ascii="Arial" w:cs="Arial" w:eastAsia="Arial" w:hAnsi="Arial"/>
          <w:b w:val="1"/>
          <w:color w:val="0563c1"/>
          <w:sz w:val="32"/>
          <w:szCs w:val="32"/>
          <w:u w:val="single"/>
          <w:rtl w:val="0"/>
        </w:rPr>
        <w:t xml:space="preserve"> / Як виглядає клітина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968" w:hanging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563c1"/>
          <w:sz w:val="32"/>
          <w:szCs w:val="32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Mikroskop</w:t>
        </w:r>
      </w:hyperlink>
      <w:r w:rsidDel="00000000" w:rsidR="00000000" w:rsidRPr="00000000">
        <w:rPr>
          <w:rFonts w:ascii="Arial" w:cs="Arial" w:eastAsia="Arial" w:hAnsi="Arial"/>
          <w:b w:val="1"/>
          <w:color w:val="0563c1"/>
          <w:sz w:val="32"/>
          <w:szCs w:val="32"/>
          <w:u w:val="single"/>
          <w:rtl w:val="0"/>
        </w:rPr>
        <w:t xml:space="preserve"> / Мікроскоп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968" w:hanging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563c1"/>
          <w:sz w:val="32"/>
          <w:szCs w:val="32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Využití mikroskopu</w:t>
        </w:r>
      </w:hyperlink>
      <w:r w:rsidDel="00000000" w:rsidR="00000000" w:rsidRPr="00000000">
        <w:rPr>
          <w:rFonts w:ascii="Arial" w:cs="Arial" w:eastAsia="Arial" w:hAnsi="Arial"/>
          <w:b w:val="1"/>
          <w:color w:val="0563c1"/>
          <w:sz w:val="32"/>
          <w:szCs w:val="32"/>
          <w:u w:val="single"/>
          <w:rtl w:val="0"/>
        </w:rPr>
        <w:t xml:space="preserve"> / Використання мікроскопа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1071" w:right="403" w:hanging="357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Uveď příklad alespoň 5 objektů, které se skládají z buněk. /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Напишіть 5 прикладів, що складається з клітин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0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bookmarkStart w:colFirst="0" w:colLast="0" w:name="_heading=h.1fob9te" w:id="4"/>
      <w:bookmarkEnd w:id="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1071" w:right="403" w:hanging="357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se nazývá přístroj, pomocí kterého můžeme pozorovat velmi malé objekty, jako jsou například buňky? / Як називається прилад, за допомогою якого ми можемо спостерігати дуже маленькі об’єкти, наприклад клітини?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0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1071" w:right="403" w:hanging="357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 následujícím úkolu se vžiješ do role biologa, který pomocí mikroskopu pozoruje různé typy buněk. / У наступному завданні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візьміть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себе роль біолога, який за допомогою мікроскопа спостерігає за різними типами клітин.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1434" w:right="403" w:hanging="357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Copak asi biolog mikroskopem pozoruje, když v něm vidí toto? Nakresli obrázek pozorovaného objektu do rámečku vedle šipky.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480060</wp:posOffset>
            </wp:positionH>
            <wp:positionV relativeFrom="paragraph">
              <wp:posOffset>1159510</wp:posOffset>
            </wp:positionV>
            <wp:extent cx="2339340" cy="2225040"/>
            <wp:effectExtent b="0" l="0" r="0" t="0"/>
            <wp:wrapSquare wrapText="bothSides" distB="0" distT="0" distL="114300" distR="114300"/>
            <wp:docPr descr="Insect wing through microscope" id="36" name="image5.jpg"/>
            <a:graphic>
              <a:graphicData uri="http://schemas.openxmlformats.org/drawingml/2006/picture">
                <pic:pic>
                  <pic:nvPicPr>
                    <pic:cNvPr descr="Insect wing through microscope" id="0" name="image5.jpg"/>
                    <pic:cNvPicPr preferRelativeResize="0"/>
                  </pic:nvPicPr>
                  <pic:blipFill>
                    <a:blip r:embed="rId16"/>
                    <a:srcRect b="3215" l="17324" r="15352" t="11404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2225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1437" w:right="403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Що бачить біолог, коли дивиться у мікроскоп? Намалюйте зображення об’єкта в квадраті біля стрілки.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0" w:before="0" w:line="240" w:lineRule="auto"/>
        <w:ind w:left="708" w:right="403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(Napovíme ti, že biolog pozoruje pod mikroskopem jednu část těla určitého živočicha.) /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Підказка: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біолог спостерігає під мікроскопом частину тіла тварини)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476250</wp:posOffset>
            </wp:positionH>
            <wp:positionV relativeFrom="paragraph">
              <wp:posOffset>638175</wp:posOffset>
            </wp:positionV>
            <wp:extent cx="2339340" cy="2225040"/>
            <wp:effectExtent b="0" l="0" r="0" t="0"/>
            <wp:wrapSquare wrapText="bothSides" distB="0" distT="0" distL="114300" distR="114300"/>
            <wp:docPr descr="Insect wing through microscope" id="43" name="image3.jpg"/>
            <a:graphic>
              <a:graphicData uri="http://schemas.openxmlformats.org/drawingml/2006/picture">
                <pic:pic>
                  <pic:nvPicPr>
                    <pic:cNvPr descr="Insect wing through microscope" id="0" name="image3.jpg"/>
                    <pic:cNvPicPr preferRelativeResize="0"/>
                  </pic:nvPicPr>
                  <pic:blipFill>
                    <a:blip r:embed="rId17"/>
                    <a:srcRect b="3215" l="17324" r="15352" t="11404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2225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1358900</wp:posOffset>
                </wp:positionV>
                <wp:extent cx="911860" cy="33274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896420" y="3619980"/>
                          <a:ext cx="899160" cy="32004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1358900</wp:posOffset>
                </wp:positionV>
                <wp:extent cx="911860" cy="332740"/>
                <wp:effectExtent b="0" l="0" r="0" t="0"/>
                <wp:wrapNone/>
                <wp:docPr id="3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860" cy="332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4279900</wp:posOffset>
                </wp:positionH>
                <wp:positionV relativeFrom="paragraph">
                  <wp:posOffset>571500</wp:posOffset>
                </wp:positionV>
                <wp:extent cx="2283460" cy="229108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10620" y="2640810"/>
                          <a:ext cx="227076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4279900</wp:posOffset>
                </wp:positionH>
                <wp:positionV relativeFrom="paragraph">
                  <wp:posOffset>571500</wp:posOffset>
                </wp:positionV>
                <wp:extent cx="2283460" cy="2291080"/>
                <wp:effectExtent b="0" l="0" r="0" t="0"/>
                <wp:wrapNone/>
                <wp:docPr id="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3460" cy="2291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0" w:before="0" w:line="240" w:lineRule="auto"/>
        <w:ind w:left="1434" w:right="403" w:hanging="357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Biolog si vytvořil preparát z lístku této zelené vodní rostliny. Nakresli, co v mikroskopu biolog uvidí. / Біолог створив препарат з листя цієї зеленої водної рослини. Намалюйте те, що бачить біолог у мікроскоп.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891540</wp:posOffset>
            </wp:positionH>
            <wp:positionV relativeFrom="paragraph">
              <wp:posOffset>625475</wp:posOffset>
            </wp:positionV>
            <wp:extent cx="1744980" cy="2326640"/>
            <wp:effectExtent b="0" l="0" r="0" t="0"/>
            <wp:wrapTopAndBottom distB="0" distT="0"/>
            <wp:docPr descr="Egeria densa" id="37" name="image2.jpg"/>
            <a:graphic>
              <a:graphicData uri="http://schemas.openxmlformats.org/drawingml/2006/picture">
                <pic:pic>
                  <pic:nvPicPr>
                    <pic:cNvPr descr="Egeria densa" id="0" name="image2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2326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2733675</wp:posOffset>
                </wp:positionH>
                <wp:positionV relativeFrom="paragraph">
                  <wp:posOffset>1476375</wp:posOffset>
                </wp:positionV>
                <wp:extent cx="911860" cy="332740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96420" y="3619980"/>
                          <a:ext cx="899160" cy="32004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accent1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2733675</wp:posOffset>
                </wp:positionH>
                <wp:positionV relativeFrom="paragraph">
                  <wp:posOffset>1476375</wp:posOffset>
                </wp:positionV>
                <wp:extent cx="911860" cy="332740"/>
                <wp:effectExtent b="0" l="0" r="0" t="0"/>
                <wp:wrapNone/>
                <wp:docPr id="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860" cy="332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736600</wp:posOffset>
                </wp:positionV>
                <wp:extent cx="2084070" cy="1962150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313490" y="2808450"/>
                          <a:ext cx="2065020" cy="19431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3987800</wp:posOffset>
                </wp:positionH>
                <wp:positionV relativeFrom="paragraph">
                  <wp:posOffset>736600</wp:posOffset>
                </wp:positionV>
                <wp:extent cx="2084070" cy="1962150"/>
                <wp:effectExtent b="0" l="0" r="0" t="0"/>
                <wp:wrapNone/>
                <wp:docPr id="3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070" cy="1962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600" w:line="240" w:lineRule="auto"/>
        <w:ind w:left="1077" w:right="403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600" w:line="240" w:lineRule="auto"/>
        <w:ind w:left="1071" w:right="403" w:hanging="357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Nakresli vedle sebe jednoduchý obrázek živočišné a rostlinné buňky. Dej si pozor, abys dobře vystihl/a, čím se mezi sebou tyto dva typy buněk liší. /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Завданням є накреслити схему будови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тварин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ної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 рослинної клітини.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Обов'язково зверніть увагу на відмінності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0" w:before="0" w:line="240" w:lineRule="auto"/>
        <w:ind w:left="1077" w:right="403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živočišná buňka (т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варинна клітина)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rostlinná buňka (росл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инна клітина)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1071" w:right="403" w:hanging="357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Doplň vhodně chybějící slova do následujícího úryvku. / Доповніть пропущені слова в наступному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тексті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480" w:lineRule="auto"/>
        <w:ind w:left="709" w:right="403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Buněčnou stěnu bychom marně hledali u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/ Ми б марно шукали стінку клітини 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bef2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buňky.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480" w:lineRule="auto"/>
        <w:ind w:left="709" w:right="403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33bef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Rostlinná buňka obsahuje speciální organely, které slouží k fotosyntéze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 nazýváme je / Рослинна клітина містить особливі органели, які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використовуються для фотосинтезу і ми їх називаємо</w:t>
      </w:r>
      <w:r w:rsidDel="00000000" w:rsidR="00000000" w:rsidRPr="00000000">
        <w:rPr>
          <w:rFonts w:ascii="Arial" w:cs="Arial" w:eastAsia="Arial" w:hAnsi="Arial"/>
          <w:b w:val="1"/>
          <w:color w:val="33bef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bef2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480" w:lineRule="auto"/>
        <w:ind w:left="709" w:right="403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33bef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Tyto organely jsou vyplněny zeleným barvivem neboli / Ці органели заповнені зеленим барвником або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bef2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480" w:lineRule="auto"/>
        <w:ind w:left="709" w:right="403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33bef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Živočišná buňka tyto organely / Тварина клітина ці органели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bef2"/>
          <w:sz w:val="24"/>
          <w:szCs w:val="24"/>
          <w:u w:val="none"/>
          <w:shd w:fill="auto" w:val="clear"/>
          <w:vertAlign w:val="baseline"/>
          <w:rtl w:val="0"/>
        </w:rPr>
        <w:t xml:space="preserve"> .........................................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480" w:lineRule="auto"/>
        <w:ind w:left="1071" w:right="403" w:hanging="357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Zakroužkuj, které věci z nabídky se skládají z buněk. / Обв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едіть, що складається з клітин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480" w:lineRule="auto"/>
        <w:ind w:left="1071" w:right="403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kámen – pohovka – automobil – strom – slunečnice – člověk – žába – tráva – voda – pes – písek – oblak – žížala – virus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480" w:lineRule="auto"/>
        <w:ind w:left="1071" w:right="403" w:hanging="36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UA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480" w:lineRule="auto"/>
        <w:ind w:left="1071" w:right="403" w:hanging="360"/>
        <w:jc w:val="left"/>
        <w:rPr>
          <w:rFonts w:ascii="Arial" w:cs="Arial" w:eastAsia="Arial" w:hAnsi="Arial"/>
          <w:b w:val="1"/>
          <w:sz w:val="24"/>
          <w:szCs w:val="24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камінь - диван - машина - дерево - соняшник - людина - жаба - трава - вода - собака - пісок - хмара - дощовий черв'як - вірус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4"/>
          <w:szCs w:val="24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0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Co jsem se touto aktivitou naučil(a)</w:t>
      </w:r>
      <w:r w:rsidDel="00000000" w:rsidR="00000000" w:rsidRPr="00000000">
        <w:rPr>
          <w:rFonts w:ascii="Arial" w:cs="Arial" w:eastAsia="Arial" w:hAnsi="Arial"/>
          <w:b w:val="1"/>
          <w:color w:val="f030a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/ Чого я навчився (-</w:t>
      </w:r>
      <w:r w:rsidDel="00000000" w:rsidR="00000000" w:rsidRPr="00000000">
        <w:rPr>
          <w:rFonts w:ascii="Arial" w:cs="Arial" w:eastAsia="Arial" w:hAnsi="Arial"/>
          <w:b w:val="1"/>
          <w:color w:val="f030a1"/>
          <w:sz w:val="28"/>
          <w:szCs w:val="28"/>
          <w:rtl w:val="0"/>
        </w:rPr>
        <w:t xml:space="preserve">лась)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 з ц</w:t>
      </w:r>
      <w:r w:rsidDel="00000000" w:rsidR="00000000" w:rsidRPr="00000000">
        <w:rPr>
          <w:rFonts w:ascii="Arial" w:cs="Arial" w:eastAsia="Arial" w:hAnsi="Arial"/>
          <w:b w:val="1"/>
          <w:color w:val="f030a1"/>
          <w:sz w:val="28"/>
          <w:szCs w:val="28"/>
          <w:rtl w:val="0"/>
        </w:rPr>
        <w:t xml:space="preserve">ього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 завдання: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Zdroje obrázků:</w:t>
      </w:r>
    </w:p>
    <w:p w:rsidR="00000000" w:rsidDel="00000000" w:rsidP="00000000" w:rsidRDefault="00000000" w:rsidRPr="00000000" w14:paraId="00000028">
      <w:pPr>
        <w:rPr>
          <w:rFonts w:ascii="Source Sans Pro" w:cs="Source Sans Pro" w:eastAsia="Source Sans Pro" w:hAnsi="Source Sans Pro"/>
          <w:color w:val="333333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333333"/>
          <w:highlight w:val="white"/>
          <w:rtl w:val="0"/>
        </w:rPr>
        <w:t xml:space="preserve">"Egeria densa" by PSU-CLR is licensed with CC BY-NC 2.0. To view a copy of this license, visit </w:t>
      </w:r>
      <w:hyperlink r:id="rId23">
        <w:r w:rsidDel="00000000" w:rsidR="00000000" w:rsidRPr="00000000">
          <w:rPr>
            <w:rFonts w:ascii="Source Sans Pro" w:cs="Source Sans Pro" w:eastAsia="Source Sans Pro" w:hAnsi="Source Sans Pro"/>
            <w:color w:val="0563c1"/>
            <w:highlight w:val="white"/>
            <w:u w:val="single"/>
            <w:rtl w:val="0"/>
          </w:rPr>
          <w:t xml:space="preserve">https://creativecommons.org/licenses/by-nc/2.0/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Source Sans Pro" w:cs="Source Sans Pro" w:eastAsia="Source Sans Pro" w:hAnsi="Source Sans Pro"/>
          <w:color w:val="333333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333333"/>
          <w:highlight w:val="white"/>
          <w:rtl w:val="0"/>
        </w:rPr>
        <w:t xml:space="preserve">"Anacharis 400x" by biologycorner is licensed with CC BY-NC 2.0. To view a copy of this license, visit </w:t>
      </w:r>
      <w:hyperlink r:id="rId24">
        <w:r w:rsidDel="00000000" w:rsidR="00000000" w:rsidRPr="00000000">
          <w:rPr>
            <w:rFonts w:ascii="Source Sans Pro" w:cs="Source Sans Pro" w:eastAsia="Source Sans Pro" w:hAnsi="Source Sans Pro"/>
            <w:color w:val="0563c1"/>
            <w:highlight w:val="white"/>
            <w:u w:val="single"/>
            <w:rtl w:val="0"/>
          </w:rPr>
          <w:t xml:space="preserve">https://creativecommons.org/licenses/by-nc/2.0/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Source Sans Pro" w:cs="Source Sans Pro" w:eastAsia="Source Sans Pro" w:hAnsi="Source Sans Pro"/>
          <w:color w:val="333333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333333"/>
          <w:highlight w:val="white"/>
          <w:rtl w:val="0"/>
        </w:rPr>
        <w:t xml:space="preserve">"Insect wing through microscope" by epicnom is licensed with CC BY-NC 2.0. To view a copy of this license, visit </w:t>
      </w:r>
      <w:hyperlink r:id="rId25">
        <w:r w:rsidDel="00000000" w:rsidR="00000000" w:rsidRPr="00000000">
          <w:rPr>
            <w:rFonts w:ascii="Source Sans Pro" w:cs="Source Sans Pro" w:eastAsia="Source Sans Pro" w:hAnsi="Source Sans Pro"/>
            <w:color w:val="0563c1"/>
            <w:highlight w:val="white"/>
            <w:u w:val="single"/>
            <w:rtl w:val="0"/>
          </w:rPr>
          <w:t xml:space="preserve">https://creativecommons.org/licenses/by-nc/2.0/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Source Sans Pro" w:cs="Source Sans Pro" w:eastAsia="Source Sans Pro" w:hAnsi="Source Sans Pro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Source Sans Pro" w:cs="Source Sans Pro" w:eastAsia="Source Sans Pro" w:hAnsi="Source Sans Pro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Source Sans Pro" w:cs="Source Sans Pro" w:eastAsia="Source Sans Pro" w:hAnsi="Source Sans Pro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Source Sans Pro" w:cs="Source Sans Pro" w:eastAsia="Source Sans Pro" w:hAnsi="Source Sans Pro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Source Sans Pro" w:cs="Source Sans Pro" w:eastAsia="Source Sans Pro" w:hAnsi="Source Sans Pro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Source Sans Pro" w:cs="Source Sans Pro" w:eastAsia="Source Sans Pro" w:hAnsi="Source Sans Pro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Source Sans Pro" w:cs="Source Sans Pro" w:eastAsia="Source Sans Pro" w:hAnsi="Source Sans Pro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Source Sans Pro" w:cs="Source Sans Pro" w:eastAsia="Source Sans Pro" w:hAnsi="Source Sans Pro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Source Sans Pro" w:cs="Source Sans Pro" w:eastAsia="Source Sans Pro" w:hAnsi="Source Sans Pro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922020</wp:posOffset>
                </wp:positionV>
                <wp:extent cx="6884670" cy="1030605"/>
                <wp:effectExtent b="0" l="0" r="0" t="0"/>
                <wp:wrapSquare wrapText="bothSides" distB="45720" distT="45720" distL="114300" distR="114300"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Autor: Eliška Sokolíková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Toto dílo je licencováno pod licencí Creative Commons [CC BY-NC 4.0]. Licenční podmínky navštivte na adrese [https://creativecommons.org/choose/?lang=cs].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922020</wp:posOffset>
                </wp:positionV>
                <wp:extent cx="6884670" cy="1030605"/>
                <wp:effectExtent b="0" l="0" r="0" t="0"/>
                <wp:wrapSquare wrapText="bothSides" distB="45720" distT="45720" distL="114300" distR="114300"/>
                <wp:docPr id="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4670" cy="1030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720" w:top="720" w:left="720" w:right="99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455.0" w:type="dxa"/>
      <w:jc w:val="left"/>
      <w:tblInd w:w="0.0" w:type="dxa"/>
      <w:tblLayout w:type="fixed"/>
      <w:tblLook w:val="0600"/>
    </w:tblPr>
    <w:tblGrid>
      <w:gridCol w:w="3485"/>
      <w:gridCol w:w="3485"/>
      <w:gridCol w:w="3485"/>
      <w:tblGridChange w:id="0">
        <w:tblGrid>
          <w:gridCol w:w="3485"/>
          <w:gridCol w:w="3485"/>
          <w:gridCol w:w="34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b="0" l="0" r="0" t="0"/>
          <wp:wrapNone/>
          <wp:docPr id="3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0455.0" w:type="dxa"/>
      <w:jc w:val="left"/>
      <w:tblInd w:w="0.0" w:type="dxa"/>
      <w:tblLayout w:type="fixed"/>
      <w:tblLook w:val="0600"/>
    </w:tblPr>
    <w:tblGrid>
      <w:gridCol w:w="3485"/>
      <w:gridCol w:w="3485"/>
      <w:gridCol w:w="3485"/>
      <w:tblGridChange w:id="0">
        <w:tblGrid>
          <w:gridCol w:w="3485"/>
          <w:gridCol w:w="3485"/>
          <w:gridCol w:w="34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b="0" l="0" r="0" t="0"/>
          <wp:wrapNone/>
          <wp:docPr id="4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553200" cy="1009650"/>
          <wp:effectExtent b="0" l="0" r="0" t="0"/>
          <wp:docPr id="3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455.0" w:type="dxa"/>
      <w:jc w:val="left"/>
      <w:tblInd w:w="0.0" w:type="dxa"/>
      <w:tblLayout w:type="fixed"/>
      <w:tblLook w:val="0600"/>
    </w:tblPr>
    <w:tblGrid>
      <w:gridCol w:w="10455"/>
      <w:tblGridChange w:id="0">
        <w:tblGrid>
          <w:gridCol w:w="10455"/>
        </w:tblGrid>
      </w:tblGridChange>
    </w:tblGrid>
    <w:tr>
      <w:trPr>
        <w:cantSplit w:val="0"/>
        <w:trHeight w:val="1278" w:hRule="atLeast"/>
        <w:tblHeader w:val="0"/>
      </w:trPr>
      <w:tc>
        <w:tcPr/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553200" cy="570016"/>
                <wp:effectExtent b="0" l="0" r="0" t="0"/>
                <wp:docPr id="4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43543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55.0" w:type="dxa"/>
      <w:jc w:val="left"/>
      <w:tblInd w:w="0.0" w:type="dxa"/>
      <w:tblLayout w:type="fixed"/>
      <w:tblLook w:val="0600"/>
    </w:tblPr>
    <w:tblGrid>
      <w:gridCol w:w="10455"/>
      <w:tblGridChange w:id="0">
        <w:tblGrid>
          <w:gridCol w:w="10455"/>
        </w:tblGrid>
      </w:tblGridChange>
    </w:tblGrid>
    <w:tr>
      <w:trPr>
        <w:cantSplit w:val="0"/>
        <w:trHeight w:val="1278" w:hRule="atLeast"/>
        <w:tblHeader w:val="0"/>
      </w:trPr>
      <w:tc>
        <w:tcPr/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553200" cy="570016"/>
                <wp:effectExtent b="0" l="0" r="0" t="0"/>
                <wp:docPr id="3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43543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553200" cy="1009650"/>
          <wp:effectExtent b="0" l="0" r="0" t="0"/>
          <wp:docPr id="4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37" w:hanging="360"/>
      </w:pPr>
      <w:rPr/>
    </w:lvl>
    <w:lvl w:ilvl="1">
      <w:start w:val="1"/>
      <w:numFmt w:val="lowerLetter"/>
      <w:lvlText w:val="%2."/>
      <w:lvlJc w:val="left"/>
      <w:pPr>
        <w:ind w:left="2157" w:hanging="360"/>
      </w:pPr>
      <w:rPr/>
    </w:lvl>
    <w:lvl w:ilvl="2">
      <w:start w:val="1"/>
      <w:numFmt w:val="lowerRoman"/>
      <w:lvlText w:val="%3."/>
      <w:lvlJc w:val="right"/>
      <w:pPr>
        <w:ind w:left="2877" w:hanging="180"/>
      </w:pPr>
      <w:rPr/>
    </w:lvl>
    <w:lvl w:ilvl="3">
      <w:start w:val="1"/>
      <w:numFmt w:val="decimal"/>
      <w:lvlText w:val="%4."/>
      <w:lvlJc w:val="left"/>
      <w:pPr>
        <w:ind w:left="3597" w:hanging="360"/>
      </w:pPr>
      <w:rPr/>
    </w:lvl>
    <w:lvl w:ilvl="4">
      <w:start w:val="1"/>
      <w:numFmt w:val="lowerLetter"/>
      <w:lvlText w:val="%5."/>
      <w:lvlJc w:val="left"/>
      <w:pPr>
        <w:ind w:left="4317" w:hanging="360"/>
      </w:pPr>
      <w:rPr/>
    </w:lvl>
    <w:lvl w:ilvl="5">
      <w:start w:val="1"/>
      <w:numFmt w:val="lowerRoman"/>
      <w:lvlText w:val="%6."/>
      <w:lvlJc w:val="right"/>
      <w:pPr>
        <w:ind w:left="5037" w:hanging="180"/>
      </w:pPr>
      <w:rPr/>
    </w:lvl>
    <w:lvl w:ilvl="6">
      <w:start w:val="1"/>
      <w:numFmt w:val="decimal"/>
      <w:lvlText w:val="%7."/>
      <w:lvlJc w:val="left"/>
      <w:pPr>
        <w:ind w:left="5757" w:hanging="360"/>
      </w:pPr>
      <w:rPr/>
    </w:lvl>
    <w:lvl w:ilvl="7">
      <w:start w:val="1"/>
      <w:numFmt w:val="lowerLetter"/>
      <w:lvlText w:val="%8."/>
      <w:lvlJc w:val="left"/>
      <w:pPr>
        <w:ind w:left="6477" w:hanging="360"/>
      </w:pPr>
      <w:rPr/>
    </w:lvl>
    <w:lvl w:ilvl="8">
      <w:start w:val="1"/>
      <w:numFmt w:val="lowerRoman"/>
      <w:lvlText w:val="%9."/>
      <w:lvlJc w:val="right"/>
      <w:pPr>
        <w:ind w:left="7197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1077" w:hanging="360"/>
      </w:pPr>
      <w:rPr/>
    </w:lvl>
    <w:lvl w:ilvl="1">
      <w:start w:val="1"/>
      <w:numFmt w:val="lowerLetter"/>
      <w:lvlText w:val="%2."/>
      <w:lvlJc w:val="left"/>
      <w:pPr>
        <w:ind w:left="1797" w:hanging="360"/>
      </w:pPr>
      <w:rPr/>
    </w:lvl>
    <w:lvl w:ilvl="2">
      <w:start w:val="1"/>
      <w:numFmt w:val="lowerRoman"/>
      <w:lvlText w:val="%3."/>
      <w:lvlJc w:val="right"/>
      <w:pPr>
        <w:ind w:left="2517" w:hanging="180"/>
      </w:pPr>
      <w:rPr/>
    </w:lvl>
    <w:lvl w:ilvl="3">
      <w:start w:val="1"/>
      <w:numFmt w:val="decimal"/>
      <w:lvlText w:val="%4."/>
      <w:lvlJc w:val="left"/>
      <w:pPr>
        <w:ind w:left="3237" w:hanging="360"/>
      </w:pPr>
      <w:rPr/>
    </w:lvl>
    <w:lvl w:ilvl="4">
      <w:start w:val="1"/>
      <w:numFmt w:val="lowerLetter"/>
      <w:lvlText w:val="%5."/>
      <w:lvlJc w:val="left"/>
      <w:pPr>
        <w:ind w:left="3957" w:hanging="360"/>
      </w:pPr>
      <w:rPr/>
    </w:lvl>
    <w:lvl w:ilvl="5">
      <w:start w:val="1"/>
      <w:numFmt w:val="lowerRoman"/>
      <w:lvlText w:val="%6."/>
      <w:lvlJc w:val="right"/>
      <w:pPr>
        <w:ind w:left="4677" w:hanging="180"/>
      </w:pPr>
      <w:rPr/>
    </w:lvl>
    <w:lvl w:ilvl="6">
      <w:start w:val="1"/>
      <w:numFmt w:val="decimal"/>
      <w:lvlText w:val="%7."/>
      <w:lvlJc w:val="left"/>
      <w:pPr>
        <w:ind w:left="5397" w:hanging="360"/>
      </w:pPr>
      <w:rPr/>
    </w:lvl>
    <w:lvl w:ilvl="7">
      <w:start w:val="1"/>
      <w:numFmt w:val="lowerLetter"/>
      <w:lvlText w:val="%8."/>
      <w:lvlJc w:val="left"/>
      <w:pPr>
        <w:ind w:left="6117" w:hanging="360"/>
      </w:pPr>
      <w:rPr/>
    </w:lvl>
    <w:lvl w:ilvl="8">
      <w:start w:val="1"/>
      <w:numFmt w:val="lowerRoman"/>
      <w:lvlText w:val="%9."/>
      <w:lvlJc w:val="right"/>
      <w:pPr>
        <w:ind w:left="6837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adpisseznamu" w:customStyle="1">
    <w:name w:val="Nadpis seznamu"/>
    <w:basedOn w:val="Normln"/>
    <w:link w:val="NadpisseznamuChar"/>
    <w:qFormat w:val="1"/>
    <w:rsid w:val="7DAA1868"/>
    <w:rPr>
      <w:rFonts w:ascii="Arial" w:cs="Arial" w:eastAsia="Arial" w:hAnsi="Arial"/>
      <w:b w:val="1"/>
      <w:bCs w:val="1"/>
      <w:u w:val="single"/>
    </w:rPr>
  </w:style>
  <w:style w:type="paragraph" w:styleId="Nzevpracovnholistu" w:customStyle="1">
    <w:name w:val="Název pracovního listu"/>
    <w:basedOn w:val="Normln"/>
    <w:link w:val="NzevpracovnholistuChar"/>
    <w:qFormat w:val="1"/>
    <w:rsid w:val="7DAA1868"/>
    <w:rPr>
      <w:rFonts w:ascii="Arial" w:cs="Arial" w:eastAsia="Arial" w:hAnsi="Arial"/>
      <w:b w:val="1"/>
      <w:bCs w:val="1"/>
      <w:sz w:val="44"/>
      <w:szCs w:val="44"/>
    </w:rPr>
  </w:style>
  <w:style w:type="paragraph" w:styleId="Odrkakostka" w:customStyle="1">
    <w:name w:val="Odrážka kostka"/>
    <w:basedOn w:val="Normln"/>
    <w:link w:val="OdrkakostkaChar"/>
    <w:qFormat w:val="1"/>
    <w:rsid w:val="007D2437"/>
    <w:pPr>
      <w:numPr>
        <w:numId w:val="8"/>
      </w:numPr>
      <w:ind w:right="968"/>
    </w:pPr>
    <w:rPr>
      <w:rFonts w:ascii="Arial" w:cs="Arial" w:eastAsia="Arial" w:hAnsi="Arial"/>
    </w:rPr>
  </w:style>
  <w:style w:type="paragraph" w:styleId="Popispracovnholistu" w:customStyle="1">
    <w:name w:val="Popis pracovního listu"/>
    <w:basedOn w:val="Normln"/>
    <w:link w:val="PopispracovnholistuChar"/>
    <w:qFormat w:val="1"/>
    <w:rsid w:val="009D05FB"/>
    <w:pPr>
      <w:spacing w:after="120" w:before="240"/>
      <w:ind w:right="131"/>
      <w:jc w:val="both"/>
      <w:outlineLvl w:val="0"/>
    </w:pPr>
    <w:rPr>
      <w:rFonts w:ascii="Arial" w:cs="Arial" w:eastAsia="Arial" w:hAnsi="Arial"/>
      <w:sz w:val="28"/>
      <w:szCs w:val="32"/>
    </w:rPr>
  </w:style>
  <w:style w:type="paragraph" w:styleId="dekodpov" w:customStyle="1">
    <w:name w:val="Řádek odpověď"/>
    <w:basedOn w:val="Normln"/>
    <w:link w:val="dekodpovChar"/>
    <w:qFormat w:val="1"/>
    <w:rsid w:val="00EA3EF5"/>
    <w:pPr>
      <w:spacing w:line="480" w:lineRule="auto"/>
      <w:ind w:left="284" w:right="260"/>
      <w:jc w:val="both"/>
    </w:pPr>
    <w:rPr>
      <w:rFonts w:ascii="Arial" w:cs="Arial" w:eastAsia="Arial" w:hAnsi="Arial"/>
      <w:color w:val="33bef2"/>
    </w:rPr>
  </w:style>
  <w:style w:type="paragraph" w:styleId="kol-zadn" w:customStyle="1">
    <w:name w:val="Úkol - zadání"/>
    <w:basedOn w:val="Normln"/>
    <w:link w:val="kol-zadnChar"/>
    <w:qFormat w:val="1"/>
    <w:rsid w:val="00EE3316"/>
    <w:pPr>
      <w:numPr>
        <w:numId w:val="13"/>
      </w:numPr>
      <w:spacing w:line="240" w:lineRule="auto"/>
      <w:ind w:left="1068" w:right="401"/>
    </w:pPr>
    <w:rPr>
      <w:rFonts w:ascii="Arial" w:cs="Arial" w:eastAsia="Arial" w:hAnsi="Arial"/>
      <w:b w:val="1"/>
      <w:noProof w:val="1"/>
      <w:sz w:val="24"/>
    </w:rPr>
  </w:style>
  <w:style w:type="paragraph" w:styleId="Vpltabulky" w:customStyle="1">
    <w:name w:val="Výplň tabulky"/>
    <w:basedOn w:val="Normln"/>
    <w:link w:val="VpltabulkyChar"/>
    <w:qFormat w:val="1"/>
    <w:rsid w:val="7DAA1868"/>
    <w:pPr>
      <w:spacing w:after="0" w:before="240"/>
      <w:jc w:val="center"/>
    </w:pPr>
    <w:rPr>
      <w:rFonts w:ascii="Arial" w:cs="Arial" w:eastAsia="Arial" w:hAnsi="Arial"/>
      <w:b w:val="1"/>
      <w:bCs w:val="1"/>
    </w:rPr>
  </w:style>
  <w:style w:type="paragraph" w:styleId="Zhlav-tabulka" w:customStyle="1">
    <w:name w:val="Záhlaví - tabulka"/>
    <w:basedOn w:val="Normln"/>
    <w:link w:val="Zhlav-tabulkaChar"/>
    <w:qFormat w:val="1"/>
    <w:rsid w:val="7DAA1868"/>
    <w:pPr>
      <w:spacing w:after="240" w:before="240"/>
      <w:jc w:val="center"/>
    </w:pPr>
    <w:rPr>
      <w:rFonts w:ascii="Arial" w:cs="Arial" w:eastAsia="Arial" w:hAnsi="Arial"/>
      <w:b w:val="1"/>
      <w:bCs w:val="1"/>
    </w:rPr>
  </w:style>
  <w:style w:type="character" w:styleId="NzevpracovnholistuChar" w:customStyle="1">
    <w:name w:val="Název pracovního listu Char"/>
    <w:basedOn w:val="Standardnpsmoodstavce"/>
    <w:link w:val="Nzevpracovnholistu"/>
    <w:rsid w:val="7DAA1868"/>
    <w:rPr>
      <w:rFonts w:ascii="Arial" w:cs="Arial" w:eastAsia="Arial" w:hAnsi="Arial"/>
      <w:b w:val="1"/>
      <w:bCs w:val="1"/>
      <w:noProof w:val="0"/>
      <w:sz w:val="44"/>
      <w:szCs w:val="44"/>
      <w:lang w:val="cs-CZ"/>
    </w:rPr>
  </w:style>
  <w:style w:type="character" w:styleId="PopispracovnholistuChar" w:customStyle="1">
    <w:name w:val="Popis pracovního listu Char"/>
    <w:basedOn w:val="Standardnpsmoodstavce"/>
    <w:link w:val="Popispracovnholistu"/>
    <w:rsid w:val="009D05FB"/>
    <w:rPr>
      <w:rFonts w:ascii="Arial" w:cs="Arial" w:eastAsia="Arial" w:hAnsi="Arial"/>
      <w:sz w:val="28"/>
      <w:szCs w:val="32"/>
    </w:rPr>
  </w:style>
  <w:style w:type="character" w:styleId="kol-zadnChar" w:customStyle="1">
    <w:name w:val="Úkol - zadání Char"/>
    <w:basedOn w:val="Standardnpsmoodstavce"/>
    <w:link w:val="kol-zadn"/>
    <w:rsid w:val="00EE3316"/>
    <w:rPr>
      <w:rFonts w:ascii="Arial" w:cs="Arial" w:eastAsia="Arial" w:hAnsi="Arial"/>
      <w:b w:val="1"/>
      <w:noProof w:val="1"/>
      <w:sz w:val="24"/>
    </w:rPr>
  </w:style>
  <w:style w:type="character" w:styleId="dekodpovChar" w:customStyle="1">
    <w:name w:val="Řádek odpověď Char"/>
    <w:basedOn w:val="Standardnpsmoodstavce"/>
    <w:link w:val="dekodpov"/>
    <w:rsid w:val="00EA3EF5"/>
    <w:rPr>
      <w:rFonts w:ascii="Arial" w:cs="Arial" w:eastAsia="Arial" w:hAnsi="Arial"/>
      <w:color w:val="33bef2"/>
    </w:rPr>
  </w:style>
  <w:style w:type="character" w:styleId="NadpisseznamuChar" w:customStyle="1">
    <w:name w:val="Nadpis seznamu Char"/>
    <w:basedOn w:val="Standardnpsmoodstavce"/>
    <w:link w:val="Nadpisseznamu"/>
    <w:rsid w:val="7DAA1868"/>
    <w:rPr>
      <w:rFonts w:ascii="Arial" w:cs="Arial" w:eastAsia="Arial" w:hAnsi="Arial"/>
      <w:b w:val="1"/>
      <w:bCs w:val="1"/>
      <w:noProof w:val="0"/>
      <w:u w:val="single"/>
      <w:lang w:val="cs-CZ"/>
    </w:rPr>
  </w:style>
  <w:style w:type="character" w:styleId="VpltabulkyChar" w:customStyle="1">
    <w:name w:val="Výplň tabulky Char"/>
    <w:basedOn w:val="Standardnpsmoodstavce"/>
    <w:link w:val="Vpltabulky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character" w:styleId="OdrkakostkaChar" w:customStyle="1">
    <w:name w:val="Odrážka kostka Char"/>
    <w:basedOn w:val="Standardnpsmoodstavce"/>
    <w:link w:val="Odrkakostka"/>
    <w:rsid w:val="007D2437"/>
    <w:rPr>
      <w:rFonts w:ascii="Arial" w:cs="Arial" w:eastAsia="Arial" w:hAnsi="Arial"/>
    </w:rPr>
  </w:style>
  <w:style w:type="character" w:styleId="Zhlav-tabulkaChar" w:customStyle="1">
    <w:name w:val="Záhlaví - tabulka Char"/>
    <w:basedOn w:val="Standardnpsmoodstavce"/>
    <w:link w:val="Zhlav-tabulka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ZhlavChar" w:customStyle="1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Zdraznnvtextu" w:customStyle="1">
    <w:name w:val="Zdůraznění v textu"/>
    <w:basedOn w:val="kol-zadn"/>
    <w:rsid w:val="00301E59"/>
    <w:rPr>
      <w:b w:val="0"/>
      <w:bCs w:val="1"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 w:val="1"/>
    <w:rsid w:val="00D334AC"/>
    <w:rPr>
      <w:color w:val="0563c1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D334AC"/>
    <w:rPr>
      <w:color w:val="605e5c"/>
      <w:shd w:color="auto" w:fill="e1dfdd" w:val="clear"/>
    </w:rPr>
  </w:style>
  <w:style w:type="paragraph" w:styleId="Videoodkaz" w:customStyle="1">
    <w:name w:val="Video odkaz"/>
    <w:basedOn w:val="Odrkakostka"/>
    <w:link w:val="VideoodkazChar"/>
    <w:autoRedefine w:val="1"/>
    <w:rsid w:val="00643389"/>
    <w:pPr>
      <w:numPr>
        <w:numId w:val="10"/>
      </w:numPr>
    </w:pPr>
    <w:rPr>
      <w:b w:val="1"/>
      <w:bCs w:val="1"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2C10F6"/>
    <w:rPr>
      <w:color w:val="954f72" w:themeColor="followedHyperlink"/>
      <w:u w:val="single"/>
    </w:rPr>
  </w:style>
  <w:style w:type="paragraph" w:styleId="Video" w:customStyle="1">
    <w:name w:val="Video"/>
    <w:basedOn w:val="Videoodkaz"/>
    <w:link w:val="VideoChar"/>
    <w:qFormat w:val="1"/>
    <w:rsid w:val="00643389"/>
    <w:pPr>
      <w:spacing w:after="0"/>
    </w:pPr>
  </w:style>
  <w:style w:type="paragraph" w:styleId="Sebereflexeka" w:customStyle="1">
    <w:name w:val="Sebereflexe žáka"/>
    <w:link w:val="SebereflexekaChar"/>
    <w:qFormat w:val="1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character" w:styleId="VideoodkazChar" w:customStyle="1">
    <w:name w:val="Video odkaz Char"/>
    <w:basedOn w:val="OdrkakostkaChar"/>
    <w:link w:val="Videoodkaz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 w:val="1"/>
    </w:pPr>
  </w:style>
  <w:style w:type="character" w:styleId="SebereflexekaChar" w:customStyle="1">
    <w:name w:val="Sebereflexe žáka Char"/>
    <w:basedOn w:val="kol-zadnChar"/>
    <w:link w:val="Sebereflexeka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paragraph" w:styleId="Titulek">
    <w:name w:val="caption"/>
    <w:basedOn w:val="Normln"/>
    <w:next w:val="Normln"/>
    <w:uiPriority w:val="35"/>
    <w:unhideWhenUsed w:val="1"/>
    <w:qFormat w:val="1"/>
    <w:rsid w:val="00EF0376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402B4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402B4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jpg"/><Relationship Id="rId22" Type="http://schemas.openxmlformats.org/officeDocument/2006/relationships/image" Target="media/image9.png"/><Relationship Id="rId21" Type="http://schemas.openxmlformats.org/officeDocument/2006/relationships/image" Target="media/image6.png"/><Relationship Id="rId24" Type="http://schemas.openxmlformats.org/officeDocument/2006/relationships/hyperlink" Target="https://creativecommons.org/licenses/by-nc/2.0/" TargetMode="External"/><Relationship Id="rId23" Type="http://schemas.openxmlformats.org/officeDocument/2006/relationships/hyperlink" Target="https://creativecommons.org/licenses/by-nc/2.0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26" Type="http://schemas.openxmlformats.org/officeDocument/2006/relationships/image" Target="media/image8.png"/><Relationship Id="rId25" Type="http://schemas.openxmlformats.org/officeDocument/2006/relationships/hyperlink" Target="https://creativecommons.org/licenses/by-nc/2.0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Relationship Id="rId11" Type="http://schemas.openxmlformats.org/officeDocument/2006/relationships/header" Target="header4.xml"/><Relationship Id="rId10" Type="http://schemas.openxmlformats.org/officeDocument/2006/relationships/header" Target="header3.xml"/><Relationship Id="rId13" Type="http://schemas.openxmlformats.org/officeDocument/2006/relationships/hyperlink" Target="https://edu.ceskatelevize.cz/video/4018-jak-vypada-bunka?vsrc=vyhledavani&amp;vsrcid=bu%C5%88ka" TargetMode="External"/><Relationship Id="rId12" Type="http://schemas.openxmlformats.org/officeDocument/2006/relationships/footer" Target="footer2.xml"/><Relationship Id="rId15" Type="http://schemas.openxmlformats.org/officeDocument/2006/relationships/hyperlink" Target="https://edu.ceskatelevize.cz/video/11496-vyuziti-mikroskopu?vsrc=vyhledavani&amp;vsrcid=mikroskop" TargetMode="External"/><Relationship Id="rId14" Type="http://schemas.openxmlformats.org/officeDocument/2006/relationships/hyperlink" Target="https://edu.ceskatelevize.cz/video/8910-mikroskop?vsrc=vyhledavani&amp;vsrcid=bu%C5%88ka" TargetMode="External"/><Relationship Id="rId17" Type="http://schemas.openxmlformats.org/officeDocument/2006/relationships/image" Target="media/image3.jpg"/><Relationship Id="rId16" Type="http://schemas.openxmlformats.org/officeDocument/2006/relationships/image" Target="media/image5.jpg"/><Relationship Id="rId19" Type="http://schemas.openxmlformats.org/officeDocument/2006/relationships/image" Target="media/image7.png"/><Relationship Id="rId18" Type="http://schemas.openxmlformats.org/officeDocument/2006/relationships/image" Target="media/image1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k4CRdyv8btKB2gqXRf5bLIihDA==">AMUW2mWhnhVW6XV1jZyJy+tiTTrotQ1uPDz3AwjZ17oNaTbHuAcnD4MpPHkdZxAu0ktrnHWQyKe1DYg31EGMV3JlHQD9/r5+WKSksh0y3WPGj4603iTbMplaix4NxXufVXhcBtnQUb5h+UbV6rV4eln4cfzExi9PS9jQsKwu3seHwi11Wsnln4C54dMIbKBC4uEWvUeyYMUn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2021-11-29T18:21:00Z</dcterms:created>
  <dc:creator>Jan Johanovský</dc:creator>
</cp:coreProperties>
</file>