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4D" w:rsidRDefault="00E3674D">
      <w:pPr>
        <w:keepNext/>
        <w:widowControl w:val="0"/>
        <w:spacing w:after="0" w:line="276" w:lineRule="auto"/>
      </w:pPr>
    </w:p>
    <w:p w:rsidR="00E3674D" w:rsidRDefault="00E3674D">
      <w:pPr>
        <w:keepNext/>
        <w:widowControl w:val="0"/>
        <w:spacing w:after="0" w:line="276" w:lineRule="auto"/>
      </w:pPr>
    </w:p>
    <w:p w:rsidR="00E3674D" w:rsidRDefault="00E3674D">
      <w:pPr>
        <w:keepNext/>
        <w:rPr>
          <w:rFonts w:ascii="Arial" w:eastAsia="Arial" w:hAnsi="Arial" w:cs="Arial"/>
          <w:b/>
          <w:sz w:val="40"/>
          <w:szCs w:val="40"/>
        </w:rPr>
      </w:pPr>
    </w:p>
    <w:p w:rsidR="00E3674D" w:rsidRDefault="00573C2F">
      <w:pPr>
        <w:keepNext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Chromatografie barviv obsažených v listech – řešení</w:t>
      </w:r>
    </w:p>
    <w:p w:rsidR="00E3674D" w:rsidRDefault="00573C2F">
      <w:pPr>
        <w:spacing w:before="240" w:after="120" w:line="240" w:lineRule="auto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Pracovní list je určen pro studenty středních škol. Jeho cílem je poznat jednotlivá barviva obsažená  v listech na základě chromatografického dělení a pochopit princip chromatografie.</w:t>
      </w:r>
    </w:p>
    <w:p w:rsidR="00E3674D" w:rsidRDefault="00E3674D">
      <w:pPr>
        <w:pStyle w:val="LO-normal"/>
        <w:sectPr w:rsidR="00E3674D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3674D" w:rsidRDefault="00573C2F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Chromatografie</w:t>
        </w:r>
      </w:hyperlink>
    </w:p>
    <w:p w:rsidR="00E3674D" w:rsidRDefault="00E3674D">
      <w:pPr>
        <w:pStyle w:val="LO-normal"/>
        <w:sectPr w:rsidR="00E3674D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E3674D" w:rsidRDefault="00E3674D"/>
    <w:p w:rsidR="00E3674D" w:rsidRDefault="00573C2F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E3674D" w:rsidRDefault="00E3674D">
      <w:pPr>
        <w:pStyle w:val="LO-normal"/>
        <w:sectPr w:rsidR="00E3674D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E3674D" w:rsidRDefault="00573C2F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Vysvětlete princip chromatografie a extrakce.</w:t>
      </w:r>
    </w:p>
    <w:p w:rsidR="00E3674D" w:rsidRDefault="00573C2F">
      <w:pPr>
        <w:keepNext/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Chromatografie je separační metoda, při níž se využívá mnohokrát opakované ustanovení rovnováhy mezi dvěma nemísitelnými fázemi. </w:t>
      </w:r>
      <w:r>
        <w:rPr>
          <w:rFonts w:ascii="Arial" w:eastAsia="Arial" w:hAnsi="Arial" w:cs="Arial"/>
          <w:color w:val="FF0000"/>
          <w:sz w:val="24"/>
          <w:szCs w:val="24"/>
        </w:rPr>
        <w:t>Jedna fáze je přitom vždy pohyblivá (plyn nebo kapalina) a nazývá se mobilní. Druhá je nepohyblivá (tuhá nebo kapalina) a označuje se jako stacionární.</w:t>
      </w:r>
    </w:p>
    <w:p w:rsidR="00E3674D" w:rsidRDefault="00E3674D">
      <w:pPr>
        <w:keepNext/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</w:p>
    <w:p w:rsidR="00E3674D" w:rsidRDefault="003D1694" w:rsidP="003D1694">
      <w:pPr>
        <w:keepNext/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Extrakce je čisti</w:t>
      </w:r>
      <w:bookmarkStart w:id="0" w:name="_GoBack"/>
      <w:bookmarkEnd w:id="0"/>
      <w:r>
        <w:rPr>
          <w:rFonts w:ascii="Arial" w:eastAsia="Arial" w:hAnsi="Arial" w:cs="Arial"/>
          <w:color w:val="FF0000"/>
          <w:sz w:val="24"/>
          <w:szCs w:val="24"/>
        </w:rPr>
        <w:t>cí a děli</w:t>
      </w:r>
      <w:r w:rsidR="00573C2F">
        <w:rPr>
          <w:rFonts w:ascii="Arial" w:eastAsia="Arial" w:hAnsi="Arial" w:cs="Arial"/>
          <w:color w:val="FF0000"/>
          <w:sz w:val="24"/>
          <w:szCs w:val="24"/>
        </w:rPr>
        <w:t>cí operace, při které přechází složka ze směsi látek v kapalné či tuhé fázi d</w:t>
      </w:r>
      <w:r w:rsidR="00573C2F">
        <w:rPr>
          <w:rFonts w:ascii="Arial" w:eastAsia="Arial" w:hAnsi="Arial" w:cs="Arial"/>
          <w:color w:val="FF0000"/>
          <w:sz w:val="24"/>
          <w:szCs w:val="24"/>
        </w:rPr>
        <w:t xml:space="preserve">o jiné kapalné fáze </w:t>
      </w:r>
      <w:r>
        <w:rPr>
          <w:rFonts w:ascii="Arial" w:eastAsia="Arial" w:hAnsi="Arial" w:cs="Arial"/>
          <w:color w:val="FF0000"/>
          <w:sz w:val="24"/>
          <w:szCs w:val="24"/>
        </w:rPr>
        <w:t>–</w:t>
      </w:r>
      <w:r w:rsidR="00573C2F">
        <w:rPr>
          <w:rFonts w:ascii="Arial" w:eastAsia="Arial" w:hAnsi="Arial" w:cs="Arial"/>
          <w:color w:val="FF0000"/>
          <w:sz w:val="24"/>
          <w:szCs w:val="24"/>
        </w:rPr>
        <w:t xml:space="preserve"> rozpouštědla.</w:t>
      </w:r>
    </w:p>
    <w:p w:rsidR="00E3674D" w:rsidRDefault="00E3674D">
      <w:pPr>
        <w:pStyle w:val="LO-normal"/>
        <w:sectPr w:rsidR="00E3674D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E3674D" w:rsidRDefault="00573C2F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jméno ruského botanika, který na počátku 20. století vynalezl postup dělení látek na principu chromatografie.</w:t>
      </w:r>
    </w:p>
    <w:p w:rsidR="00E3674D" w:rsidRDefault="00573C2F">
      <w:pPr>
        <w:keepNext/>
        <w:spacing w:line="240" w:lineRule="auto"/>
        <w:ind w:right="401" w:firstLine="720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Michail Semjonovič Cvět</w:t>
      </w:r>
    </w:p>
    <w:p w:rsidR="00E3674D" w:rsidRDefault="00573C2F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cs-CZ" w:bidi="he-IL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295910</wp:posOffset>
            </wp:positionV>
            <wp:extent cx="1959610" cy="1231265"/>
            <wp:effectExtent l="0" t="0" r="0" b="0"/>
            <wp:wrapSquare wrapText="bothSides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Popište chromatogram.</w:t>
      </w:r>
    </w:p>
    <w:p w:rsidR="00E3674D" w:rsidRDefault="00E3674D">
      <w:pPr>
        <w:pStyle w:val="LO-normal"/>
        <w:sectPr w:rsidR="00E3674D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E3674D" w:rsidRDefault="00573C2F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E3674D" w:rsidRDefault="00573C2F" w:rsidP="003D1694">
      <w:pPr>
        <w:keepNext/>
        <w:spacing w:line="480" w:lineRule="auto"/>
        <w:ind w:left="720" w:right="26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obrázku označte, v které části se nachází xantofyl, v které anthokyan a v které části </w:t>
      </w:r>
      <w:r>
        <w:rPr>
          <w:rFonts w:ascii="Arial" w:eastAsia="Arial" w:hAnsi="Arial" w:cs="Arial"/>
          <w:sz w:val="24"/>
          <w:szCs w:val="24"/>
        </w:rPr>
        <w:t xml:space="preserve">chlorofyl. </w:t>
      </w:r>
    </w:p>
    <w:p w:rsidR="003D1694" w:rsidRDefault="003D1694" w:rsidP="003D1694">
      <w:pPr>
        <w:keepNext/>
        <w:spacing w:line="480" w:lineRule="auto"/>
        <w:ind w:left="720" w:right="260" w:firstLine="720"/>
        <w:jc w:val="both"/>
        <w:rPr>
          <w:rFonts w:ascii="Arial" w:eastAsia="Arial" w:hAnsi="Arial" w:cs="Arial"/>
          <w:sz w:val="24"/>
          <w:szCs w:val="24"/>
        </w:rPr>
      </w:pPr>
    </w:p>
    <w:p w:rsidR="00E3674D" w:rsidRDefault="00573C2F">
      <w:pPr>
        <w:keepNext/>
        <w:spacing w:line="480" w:lineRule="auto"/>
        <w:ind w:left="720" w:right="2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žlutá – xantofyl</w:t>
      </w:r>
    </w:p>
    <w:p w:rsidR="00E3674D" w:rsidRDefault="00573C2F">
      <w:pPr>
        <w:keepNext/>
        <w:spacing w:line="480" w:lineRule="auto"/>
        <w:ind w:left="720" w:right="2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zelená – chlorofyl</w:t>
      </w:r>
    </w:p>
    <w:p w:rsidR="00E3674D" w:rsidRDefault="00573C2F">
      <w:pPr>
        <w:keepNext/>
        <w:spacing w:line="480" w:lineRule="auto"/>
        <w:ind w:left="720" w:right="260" w:firstLine="720"/>
        <w:jc w:val="both"/>
      </w:pPr>
      <w:r>
        <w:rPr>
          <w:rFonts w:ascii="Arial" w:eastAsia="Arial" w:hAnsi="Arial" w:cs="Arial"/>
          <w:color w:val="FF0000"/>
          <w:sz w:val="24"/>
          <w:szCs w:val="24"/>
        </w:rPr>
        <w:t>oranžová – anthokyan</w:t>
      </w:r>
    </w:p>
    <w:p w:rsidR="00E3674D" w:rsidRDefault="00E3674D">
      <w:pPr>
        <w:spacing w:line="480" w:lineRule="auto"/>
        <w:ind w:left="720" w:right="2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E3674D" w:rsidRDefault="00573C2F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 které skupiny izoprenoidů patří xantofyl?</w:t>
      </w:r>
    </w:p>
    <w:p w:rsidR="00E3674D" w:rsidRDefault="00573C2F">
      <w:pPr>
        <w:keepNext/>
        <w:spacing w:line="480" w:lineRule="auto"/>
        <w:ind w:right="260" w:firstLine="72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do skupiny karotenoidů</w:t>
      </w:r>
    </w:p>
    <w:p w:rsidR="00E3674D" w:rsidRDefault="00E3674D">
      <w:pPr>
        <w:keepNext/>
        <w:spacing w:line="480" w:lineRule="auto"/>
        <w:ind w:left="720" w:right="260" w:firstLine="720"/>
        <w:jc w:val="both"/>
        <w:rPr>
          <w:rFonts w:ascii="Arial" w:eastAsia="Arial" w:hAnsi="Arial" w:cs="Arial"/>
          <w:sz w:val="24"/>
          <w:szCs w:val="24"/>
        </w:rPr>
      </w:pPr>
    </w:p>
    <w:p w:rsidR="00E3674D" w:rsidRDefault="00E3674D"/>
    <w:p w:rsidR="00E3674D" w:rsidRDefault="00573C2F">
      <w:pPr>
        <w:keepNext/>
        <w:spacing w:line="480" w:lineRule="auto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5765800</wp:posOffset>
                </wp:positionV>
                <wp:extent cx="6896100" cy="104203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440" cy="104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674D" w:rsidRDefault="00573C2F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</w:t>
                            </w:r>
                            <w:r>
                              <w:rPr>
                                <w:color w:val="000000"/>
                              </w:rPr>
                              <w:t xml:space="preserve"> dílo je licencováno pod licencí Creative Commons [CC BY-NC 4.0]. Licenční podmínky navštivte na adrese [https://creativecommons.org/choose/?lang=cs].</w:t>
                            </w:r>
                          </w:p>
                          <w:p w:rsidR="00E3674D" w:rsidRDefault="00E3674D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454pt;width:542.9pt;height:81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3674D" w:rsidRDefault="00E3674D">
      <w:pPr>
        <w:pStyle w:val="LO-normal"/>
        <w:sectPr w:rsidR="00E3674D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573C2F" w:rsidRDefault="00573C2F"/>
    <w:sectPr w:rsidR="00573C2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2F" w:rsidRDefault="00573C2F">
      <w:pPr>
        <w:spacing w:after="0" w:line="240" w:lineRule="auto"/>
      </w:pPr>
      <w:r>
        <w:separator/>
      </w:r>
    </w:p>
  </w:endnote>
  <w:endnote w:type="continuationSeparator" w:id="0">
    <w:p w:rsidR="00573C2F" w:rsidRDefault="0057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4D" w:rsidRDefault="00E3674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3674D">
      <w:tc>
        <w:tcPr>
          <w:tcW w:w="3485" w:type="dxa"/>
          <w:shd w:val="clear" w:color="auto" w:fill="auto"/>
        </w:tcPr>
        <w:p w:rsidR="00E3674D" w:rsidRDefault="00E3674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3674D" w:rsidRDefault="00E3674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3674D" w:rsidRDefault="00E3674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3674D" w:rsidRDefault="00573C2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2F" w:rsidRDefault="00573C2F">
      <w:pPr>
        <w:spacing w:after="0" w:line="240" w:lineRule="auto"/>
      </w:pPr>
      <w:r>
        <w:separator/>
      </w:r>
    </w:p>
  </w:footnote>
  <w:footnote w:type="continuationSeparator" w:id="0">
    <w:p w:rsidR="00573C2F" w:rsidRDefault="0057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4D" w:rsidRDefault="00E3674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E3674D">
      <w:trPr>
        <w:trHeight w:val="1278"/>
      </w:trPr>
      <w:tc>
        <w:tcPr>
          <w:tcW w:w="10455" w:type="dxa"/>
          <w:shd w:val="clear" w:color="auto" w:fill="auto"/>
        </w:tcPr>
        <w:p w:rsidR="00E3674D" w:rsidRDefault="00573C2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674D" w:rsidRDefault="00E3674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4D" w:rsidRDefault="00573C2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6566C"/>
    <w:multiLevelType w:val="multilevel"/>
    <w:tmpl w:val="829C08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28ED"/>
    <w:multiLevelType w:val="multilevel"/>
    <w:tmpl w:val="79F04CE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1A04584"/>
    <w:multiLevelType w:val="multilevel"/>
    <w:tmpl w:val="453463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D"/>
    <w:rsid w:val="003D1694"/>
    <w:rsid w:val="00573C2F"/>
    <w:rsid w:val="00E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3428"/>
  <w15:docId w15:val="{FD8A37E9-8DE2-417D-8459-AD621A4C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adpis"/>
    <w:next w:val="Normal"/>
    <w:qFormat/>
    <w:pPr>
      <w:keepLines/>
      <w:widowControl w:val="0"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adpis"/>
    <w:next w:val="Normal"/>
    <w:qFormat/>
    <w:pPr>
      <w:keepLines/>
      <w:widowControl w:val="0"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adpis"/>
    <w:next w:val="Normal"/>
    <w:qFormat/>
    <w:pPr>
      <w:keepLines/>
      <w:widowControl w:val="0"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Heading4">
    <w:name w:val="heading 4"/>
    <w:basedOn w:val="Nadpis"/>
    <w:next w:val="Normal"/>
    <w:qFormat/>
    <w:pPr>
      <w:keepLines/>
      <w:widowControl w:val="0"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adpis"/>
    <w:next w:val="Normal"/>
    <w:qFormat/>
    <w:pPr>
      <w:keepLines/>
      <w:widowControl w:val="0"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adpis"/>
    <w:next w:val="Normal"/>
    <w:qFormat/>
    <w:pPr>
      <w:keepLines/>
      <w:widowControl w:val="0"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4"/>
      <w:szCs w:val="24"/>
    </w:rPr>
  </w:style>
  <w:style w:type="character" w:customStyle="1" w:styleId="ListLabel11">
    <w:name w:val="ListLabel 11"/>
    <w:qFormat/>
    <w:rPr>
      <w:rFonts w:cs="Noto Sans Symbols"/>
      <w:b/>
      <w:color w:val="000000"/>
      <w:sz w:val="3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ascii="Arial" w:eastAsia="Arial" w:hAnsi="Arial" w:cs="Arial"/>
      <w:b/>
      <w:sz w:val="24"/>
      <w:szCs w:val="24"/>
    </w:rPr>
  </w:style>
  <w:style w:type="character" w:customStyle="1" w:styleId="ListLabel21">
    <w:name w:val="ListLabel 21"/>
    <w:qFormat/>
    <w:rPr>
      <w:rFonts w:cs="Noto Sans Symbols"/>
      <w:b/>
      <w:color w:val="000000"/>
      <w:sz w:val="3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Noto Sans Symbol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ascii="Arial" w:eastAsia="Arial" w:hAnsi="Arial" w:cs="Arial"/>
      <w:b/>
      <w:sz w:val="24"/>
      <w:szCs w:val="24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34-chromatografie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F+hpojD5Q77wcYtFijMlviTb3g==">AMUW2mW67p+WTGeFcNUG44ehUq/Uqy1fN5az+7qG0TJaD2QC6xm6EkPMjGK9lZ+UkKSFMAfGfuSkbzjQnZqaOJtit6LZBBcWB2/UsYrbUJofQVTLD3XfbPk=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4</cp:revision>
  <dcterms:created xsi:type="dcterms:W3CDTF">2021-08-03T09:29:00Z</dcterms:created>
  <dcterms:modified xsi:type="dcterms:W3CDTF">2022-09-15T12:23:00Z</dcterms:modified>
  <dc:language>cs-CZ</dc:language>
</cp:coreProperties>
</file>