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8E23" w14:textId="0C1A208D" w:rsidR="00D9626A" w:rsidRPr="00076248" w:rsidRDefault="000E41FA" w:rsidP="00076248">
      <w:pPr>
        <w:pStyle w:val="Nadpis1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F</w:t>
      </w:r>
      <w:r w:rsidRPr="000E41FA">
        <w:rPr>
          <w:rFonts w:ascii="Calibri" w:eastAsia="Calibri" w:hAnsi="Calibri" w:cs="Calibri"/>
          <w:b/>
        </w:rPr>
        <w:t>unkčněstylové</w:t>
      </w:r>
      <w:proofErr w:type="spellEnd"/>
      <w:r w:rsidRPr="000E41FA">
        <w:rPr>
          <w:rFonts w:ascii="Calibri" w:eastAsia="Calibri" w:hAnsi="Calibri" w:cs="Calibri"/>
          <w:b/>
        </w:rPr>
        <w:t xml:space="preserve"> charakteristiky textu</w:t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4F101A" w:rsidRPr="00D70AF2" w14:paraId="60D0D97C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43157E" w14:textId="42FB43E1" w:rsidR="00F0727C" w:rsidRPr="00076248" w:rsidRDefault="00F07F33" w:rsidP="00076248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D70AF2">
              <w:rPr>
                <w:rFonts w:ascii="Calibri" w:eastAsia="Calibri" w:hAnsi="Calibri" w:cs="Calibri"/>
                <w:b/>
                <w:color w:val="000000"/>
              </w:rPr>
              <w:t xml:space="preserve">Video: </w:t>
            </w:r>
            <w:hyperlink r:id="rId7" w:tgtFrame="_blank" w:history="1">
              <w:r w:rsidR="00076248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https://edu.ceskatelevize.cz/video/9284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9C64B4" w14:textId="77777777" w:rsidR="004F101A" w:rsidRPr="00D70AF2" w:rsidRDefault="004F101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D036BE" w14:textId="77777777" w:rsidR="004F101A" w:rsidRPr="00D70AF2" w:rsidRDefault="004F101A">
            <w:pPr>
              <w:rPr>
                <w:rFonts w:ascii="Calibri" w:eastAsia="Calibri" w:hAnsi="Calibri" w:cs="Calibri"/>
              </w:rPr>
            </w:pPr>
          </w:p>
        </w:tc>
      </w:tr>
      <w:tr w:rsidR="004F101A" w:rsidRPr="00D70AF2" w14:paraId="39B7F8A2" w14:textId="77777777" w:rsidTr="00E12528">
        <w:trPr>
          <w:trHeight w:val="799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93D8A7" w14:textId="77777777" w:rsidR="00E155F7" w:rsidRPr="00F0727C" w:rsidRDefault="00E155F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0727C">
              <w:rPr>
                <w:rFonts w:ascii="Calibri" w:eastAsia="Calibri" w:hAnsi="Calibri" w:cs="Calibri"/>
                <w:b/>
              </w:rPr>
              <w:t>Výchozí text:</w:t>
            </w:r>
          </w:p>
          <w:p w14:paraId="69EB62FF" w14:textId="77777777" w:rsidR="004F101A" w:rsidRDefault="004F101A">
            <w:pPr>
              <w:rPr>
                <w:rFonts w:ascii="Calibri" w:eastAsia="Calibri" w:hAnsi="Calibri" w:cs="Calibri"/>
                <w:b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84"/>
            </w:tblGrid>
            <w:tr w:rsidR="00B6079D" w14:paraId="1E9B62B8" w14:textId="77777777" w:rsidTr="00B6079D">
              <w:tc>
                <w:tcPr>
                  <w:tcW w:w="10684" w:type="dxa"/>
                </w:tcPr>
                <w:p w14:paraId="0641B2CC" w14:textId="77777777" w:rsidR="00B6079D" w:rsidRDefault="00F0727C" w:rsidP="00B6079D">
                  <w:r w:rsidRPr="00C24026">
                    <w:t>(</w:t>
                  </w:r>
                  <w:r w:rsidRPr="00C24026">
                    <w:rPr>
                      <w:b/>
                    </w:rPr>
                    <w:t>1</w:t>
                  </w:r>
                  <w:r w:rsidRPr="00C24026">
                    <w:t xml:space="preserve">) Styl povídky </w:t>
                  </w:r>
                  <w:r w:rsidRPr="00C24026">
                    <w:rPr>
                      <w:i/>
                    </w:rPr>
                    <w:t xml:space="preserve">Jak si pan Vorel nakouřil pěnovku </w:t>
                  </w:r>
                  <w:r w:rsidRPr="00C24026">
                    <w:t xml:space="preserve">je neobyčejně úsporný. To, co průměrný beletrista musí čtenáři sdělovat v několika odstavcích (či dokonce na několika stranách), dokáže </w:t>
                  </w:r>
                  <w:r>
                    <w:t>Jan Neruda</w:t>
                  </w:r>
                  <w:r w:rsidRPr="00C24026">
                    <w:t xml:space="preserve"> vtěsnat do necelých tří řádků. Informace ovšem mnohdy jen naznačí a počítá s aktivní spoluprací čtenáře při konstruování fikčního světa: např. vyjádřením „v patře nad námi“ čtenáři sděluje, že vypravěč bydlí v nájemním domě spolu s dalšími postavami.</w:t>
                  </w:r>
                  <w:r w:rsidR="00B6079D">
                    <w:t xml:space="preserve"> </w:t>
                  </w:r>
                </w:p>
                <w:p w14:paraId="2174EDA4" w14:textId="77777777" w:rsidR="00F0727C" w:rsidRDefault="00F0727C" w:rsidP="00F0727C">
                  <w:r>
                    <w:t xml:space="preserve">2) Zajímavá je v této povídce i pointa: není ani lyricky rozevlátá jako v Hastrmanovi („Dál už povídat nebudu, dál už neumím.“; s. 146), ani fejetonisticky povídavá jako v </w:t>
                  </w:r>
                  <w:r w:rsidRPr="00F0727C">
                    <w:rPr>
                      <w:i/>
                    </w:rPr>
                    <w:t>Doktoru Kazisvětovi</w:t>
                  </w:r>
                  <w:r>
                    <w:t xml:space="preserve"> („Ani nevím, žije-li. Musím se jednou poptat.“; s. 139), nýbrž zcizující a paradoxní. Nad sebevrahovou mrtvolou se policejní komisař upřímně raduje z krásně nakouřené pěnovky, která se stala spouštěcím mechanismem krachu pana Vorla. Tato mrazivá pointa je důkazem vyspělého, v české literatuře té doby nevídaného povídkového umění.</w:t>
                  </w:r>
                </w:p>
                <w:p w14:paraId="1DCD6287" w14:textId="77777777" w:rsidR="00B6079D" w:rsidRDefault="00F0727C" w:rsidP="00F0727C">
                  <w:r>
                    <w:t>Zmíněné tři povídky, zveřejněné nejprve časopisecky v roce 1876, utvořily kompaktní celek, jádro budoucí knihy. Při svém rozpomínání na život v rodné pražské čtvrti (zprvu možná skutečně zamýšleném jen jako série nostalgických fejetonů) spisovatel objevil hned několik velkých témat: osamělost, nenávist, smrt. Autorova výpověď o společnosti, zpočátku celkem poklidná, se tedy postupně proměnila ve výpověď existenciální, která přináší svědectví o světě zdánlivě hladkém jako zrcadlo, a přece plném puklin.</w:t>
                  </w:r>
                </w:p>
                <w:p w14:paraId="6B49A67D" w14:textId="77777777" w:rsidR="00B6079D" w:rsidRDefault="00F0727C" w:rsidP="00B6079D">
                  <w:r w:rsidRPr="00C24026">
                    <w:t>(</w:t>
                  </w:r>
                  <w:r w:rsidRPr="00C24026">
                    <w:rPr>
                      <w:b/>
                    </w:rPr>
                    <w:t>3</w:t>
                  </w:r>
                  <w:r w:rsidRPr="00C24026">
                    <w:t xml:space="preserve">) To, co spisovatel zachytil již ve svých verších, často obalených slupkou ironie, se </w:t>
                  </w:r>
                  <w:r w:rsidRPr="00F24D69">
                    <w:t>nyní</w:t>
                  </w:r>
                  <w:r w:rsidRPr="00C24026">
                    <w:t xml:space="preserve"> pokusil vyjádřit prózou. Vznikl tak kompozičně vyvážený soubor třinácti povídek vydaný pod názvem </w:t>
                  </w:r>
                  <w:r>
                    <w:t>Povídky malostranské</w:t>
                  </w:r>
                  <w:r w:rsidRPr="00C24026">
                    <w:t xml:space="preserve">. Rámec tohoto souboru tvoří povídky </w:t>
                  </w:r>
                  <w:r w:rsidRPr="00C24026">
                    <w:rPr>
                      <w:i/>
                    </w:rPr>
                    <w:t>Týden v tichém domě</w:t>
                  </w:r>
                  <w:r w:rsidRPr="00C24026">
                    <w:t xml:space="preserve"> a </w:t>
                  </w:r>
                  <w:r w:rsidRPr="00C24026">
                    <w:rPr>
                      <w:i/>
                    </w:rPr>
                    <w:t>Figurky</w:t>
                  </w:r>
                  <w:r w:rsidRPr="00C24026">
                    <w:t>, z nichž první jmenovaná je ze všech povídek v této knize nejdelší.</w:t>
                  </w:r>
                </w:p>
                <w:p w14:paraId="0384F443" w14:textId="77777777" w:rsidR="00B6079D" w:rsidRPr="00B6079D" w:rsidRDefault="00B6079D" w:rsidP="00B6079D">
                  <w:pPr>
                    <w:spacing w:before="120" w:after="120"/>
                    <w:jc w:val="right"/>
                    <w:rPr>
                      <w:rFonts w:ascii="Calibri" w:eastAsia="Calibri" w:hAnsi="Calibri" w:cs="Calibri"/>
                      <w:i/>
                      <w:sz w:val="20"/>
                      <w:szCs w:val="20"/>
                    </w:rPr>
                  </w:pPr>
                  <w:r w:rsidRPr="00B6079D">
                    <w:rPr>
                      <w:i/>
                      <w:sz w:val="20"/>
                      <w:szCs w:val="20"/>
                    </w:rPr>
                    <w:t>(Vzhledem k povaze jedné z úloh není zdroj výchozího textu uveden.)</w:t>
                  </w:r>
                </w:p>
              </w:tc>
            </w:tr>
          </w:tbl>
          <w:p w14:paraId="4A26DF0C" w14:textId="77777777" w:rsidR="00E155F7" w:rsidRDefault="00E155F7" w:rsidP="00B6079D">
            <w:pPr>
              <w:rPr>
                <w:rFonts w:ascii="Calibri" w:eastAsia="Calibri" w:hAnsi="Calibri" w:cs="Calibri"/>
              </w:rPr>
            </w:pPr>
          </w:p>
          <w:p w14:paraId="50479DA9" w14:textId="77777777" w:rsidR="00D64AA6" w:rsidRPr="00D64AA6" w:rsidRDefault="00D64AA6" w:rsidP="00B6079D">
            <w:pPr>
              <w:rPr>
                <w:b/>
              </w:rPr>
            </w:pPr>
            <w:r w:rsidRPr="00D64AA6">
              <w:rPr>
                <w:b/>
              </w:rPr>
              <w:t xml:space="preserve">Která z následujících možností nejlépe vystihuje výchozí text? </w:t>
            </w:r>
          </w:p>
          <w:p w14:paraId="66782F1D" w14:textId="77777777" w:rsidR="00D64AA6" w:rsidRDefault="00D64AA6" w:rsidP="00B6079D"/>
          <w:p w14:paraId="2BB459C2" w14:textId="77777777" w:rsidR="00F0727C" w:rsidRPr="00F0727C" w:rsidRDefault="00F0727C" w:rsidP="00F0727C">
            <w:pPr>
              <w:pStyle w:val="Odstavecseseznamem"/>
              <w:widowControl w:val="0"/>
              <w:numPr>
                <w:ilvl w:val="0"/>
                <w:numId w:val="23"/>
              </w:numPr>
              <w:spacing w:after="40"/>
              <w:ind w:left="757"/>
              <w:rPr>
                <w:rFonts w:eastAsia="Times New Roman" w:cs="Arial"/>
              </w:rPr>
            </w:pPr>
            <w:r w:rsidRPr="00F0727C">
              <w:rPr>
                <w:rFonts w:cs="Arial"/>
              </w:rPr>
              <w:t>Dominantní funkcí textu je funkce estetická, vyskytují se zde jednak obrazná pojmenování, jednak termíny.</w:t>
            </w:r>
          </w:p>
          <w:p w14:paraId="40E4225F" w14:textId="77777777" w:rsidR="00F0727C" w:rsidRPr="00F0727C" w:rsidRDefault="00F0727C" w:rsidP="00F0727C">
            <w:pPr>
              <w:pStyle w:val="Odstavecseseznamem"/>
              <w:widowControl w:val="0"/>
              <w:numPr>
                <w:ilvl w:val="0"/>
                <w:numId w:val="23"/>
              </w:numPr>
              <w:spacing w:after="40"/>
              <w:ind w:left="757" w:right="-2"/>
              <w:rPr>
                <w:rFonts w:cs="Arial"/>
              </w:rPr>
            </w:pPr>
            <w:r w:rsidRPr="00F0727C">
              <w:rPr>
                <w:rFonts w:cs="Arial"/>
              </w:rPr>
              <w:t>Text přináší hlubší vhled do dané problematiky, vyskytují se zde jednak termíny, jednak obrazná pojmenování.</w:t>
            </w:r>
          </w:p>
          <w:p w14:paraId="0B076783" w14:textId="77777777" w:rsidR="00F0727C" w:rsidRPr="00F0727C" w:rsidRDefault="00F0727C" w:rsidP="00F0727C">
            <w:pPr>
              <w:pStyle w:val="Odstavecseseznamem"/>
              <w:widowControl w:val="0"/>
              <w:numPr>
                <w:ilvl w:val="0"/>
                <w:numId w:val="23"/>
              </w:numPr>
              <w:spacing w:after="40"/>
              <w:ind w:left="757"/>
              <w:rPr>
                <w:rFonts w:cs="Arial"/>
              </w:rPr>
            </w:pPr>
            <w:r w:rsidRPr="00F0727C">
              <w:rPr>
                <w:rFonts w:cs="Arial"/>
              </w:rPr>
              <w:t>Dominantní funkcí textu je funkce estetická, vyskytují se zde pouze obrazná pojmenování, termíny zde nenalezneme.</w:t>
            </w:r>
          </w:p>
          <w:p w14:paraId="361ACDA1" w14:textId="77777777" w:rsidR="00D64AA6" w:rsidRPr="00F0727C" w:rsidRDefault="00F0727C" w:rsidP="00F0727C">
            <w:pPr>
              <w:pStyle w:val="Odstavecseseznamem"/>
              <w:widowControl w:val="0"/>
              <w:numPr>
                <w:ilvl w:val="0"/>
                <w:numId w:val="23"/>
              </w:numPr>
              <w:spacing w:after="40"/>
              <w:ind w:left="757" w:right="-2"/>
              <w:rPr>
                <w:rFonts w:cs="Arial"/>
              </w:rPr>
            </w:pPr>
            <w:r w:rsidRPr="00F0727C">
              <w:rPr>
                <w:rFonts w:cs="Arial"/>
              </w:rPr>
              <w:t>Text přináší hlubší vhled do dané problematiky, vyskytují se zde pouze termíny, obrazná pojmenování zde nenalezneme.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4F6671" w14:textId="77777777" w:rsidR="004F101A" w:rsidRPr="00D70AF2" w:rsidRDefault="004F101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19C56F" w14:textId="77777777" w:rsidR="004F101A" w:rsidRPr="00D70AF2" w:rsidRDefault="004F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61CA395D" w14:textId="77777777" w:rsidR="004F101A" w:rsidRPr="00D70AF2" w:rsidRDefault="004F101A">
      <w:pPr>
        <w:rPr>
          <w:rFonts w:ascii="Calibri" w:eastAsia="Calibri" w:hAnsi="Calibri" w:cs="Calibri"/>
        </w:rPr>
      </w:pPr>
    </w:p>
    <w:p w14:paraId="26078ED0" w14:textId="12EF5B9F" w:rsidR="004F101A" w:rsidRDefault="004F101A">
      <w:pPr>
        <w:rPr>
          <w:rFonts w:ascii="Calibri" w:eastAsia="Calibri" w:hAnsi="Calibri" w:cs="Calibri"/>
        </w:rPr>
      </w:pPr>
    </w:p>
    <w:p w14:paraId="039A98B7" w14:textId="5CE14F90" w:rsidR="00076248" w:rsidRDefault="00076248">
      <w:pPr>
        <w:rPr>
          <w:rFonts w:ascii="Calibri" w:eastAsia="Calibri" w:hAnsi="Calibri" w:cs="Calibri"/>
        </w:rPr>
      </w:pPr>
    </w:p>
    <w:p w14:paraId="4AB63229" w14:textId="4AAF297C" w:rsidR="00076248" w:rsidRDefault="00076248">
      <w:pPr>
        <w:rPr>
          <w:rFonts w:ascii="Calibri" w:eastAsia="Calibri" w:hAnsi="Calibri" w:cs="Calibri"/>
        </w:rPr>
      </w:pPr>
    </w:p>
    <w:p w14:paraId="3CD744AD" w14:textId="29727764" w:rsidR="00076248" w:rsidRDefault="00076248">
      <w:pPr>
        <w:rPr>
          <w:rFonts w:ascii="Calibri" w:eastAsia="Calibri" w:hAnsi="Calibri" w:cs="Calibri"/>
        </w:rPr>
      </w:pPr>
    </w:p>
    <w:p w14:paraId="275B094D" w14:textId="6A809DDF" w:rsidR="00076248" w:rsidRDefault="00076248">
      <w:pPr>
        <w:rPr>
          <w:rFonts w:ascii="Calibri" w:eastAsia="Calibri" w:hAnsi="Calibri" w:cs="Calibri"/>
        </w:rPr>
      </w:pPr>
    </w:p>
    <w:p w14:paraId="6335581D" w14:textId="10824427" w:rsidR="00076248" w:rsidRDefault="00076248">
      <w:pPr>
        <w:rPr>
          <w:rFonts w:ascii="Calibri" w:eastAsia="Calibri" w:hAnsi="Calibri" w:cs="Calibri"/>
        </w:rPr>
      </w:pPr>
    </w:p>
    <w:p w14:paraId="707D4A0E" w14:textId="118EFCA4" w:rsidR="00076248" w:rsidRDefault="00076248">
      <w:pPr>
        <w:rPr>
          <w:rFonts w:ascii="Calibri" w:eastAsia="Calibri" w:hAnsi="Calibri" w:cs="Calibri"/>
        </w:rPr>
      </w:pPr>
    </w:p>
    <w:p w14:paraId="357ED54D" w14:textId="5DC9CDE0" w:rsidR="00076248" w:rsidRDefault="00076248">
      <w:pPr>
        <w:rPr>
          <w:rFonts w:ascii="Calibri" w:eastAsia="Calibri" w:hAnsi="Calibri" w:cs="Calibri"/>
        </w:rPr>
      </w:pPr>
    </w:p>
    <w:p w14:paraId="21EC0197" w14:textId="7605B0F4" w:rsidR="00076248" w:rsidRDefault="00076248">
      <w:pPr>
        <w:rPr>
          <w:rFonts w:ascii="Calibri" w:eastAsia="Calibri" w:hAnsi="Calibri" w:cs="Calibri"/>
        </w:rPr>
      </w:pPr>
    </w:p>
    <w:p w14:paraId="53627C32" w14:textId="0443783D" w:rsidR="00076248" w:rsidRDefault="00076248">
      <w:pPr>
        <w:rPr>
          <w:rFonts w:ascii="Calibri" w:eastAsia="Calibri" w:hAnsi="Calibri" w:cs="Calibri"/>
        </w:rPr>
      </w:pPr>
    </w:p>
    <w:p w14:paraId="2B68691E" w14:textId="5F957D23" w:rsidR="00076248" w:rsidRDefault="00076248">
      <w:pPr>
        <w:rPr>
          <w:rFonts w:ascii="Calibri" w:eastAsia="Calibri" w:hAnsi="Calibri" w:cs="Calibri"/>
        </w:rPr>
      </w:pPr>
    </w:p>
    <w:p w14:paraId="04EE8E5F" w14:textId="4ED88024" w:rsidR="00076248" w:rsidRDefault="00076248">
      <w:pPr>
        <w:rPr>
          <w:rFonts w:ascii="Calibri" w:eastAsia="Calibri" w:hAnsi="Calibri" w:cs="Calibri"/>
        </w:rPr>
      </w:pPr>
    </w:p>
    <w:p w14:paraId="62B8D6AB" w14:textId="77777777" w:rsidR="00076248" w:rsidRPr="00D70AF2" w:rsidRDefault="00076248">
      <w:pPr>
        <w:rPr>
          <w:rFonts w:ascii="Calibri" w:eastAsia="Calibri" w:hAnsi="Calibri" w:cs="Calibri"/>
        </w:rPr>
      </w:pPr>
    </w:p>
    <w:p w14:paraId="0AFE75DE" w14:textId="77777777" w:rsidR="004F101A" w:rsidRPr="00D70AF2" w:rsidRDefault="004F101A">
      <w:pPr>
        <w:rPr>
          <w:rFonts w:ascii="Calibri" w:eastAsia="Calibri" w:hAnsi="Calibri" w:cs="Calibri"/>
        </w:rPr>
      </w:pPr>
    </w:p>
    <w:p w14:paraId="5EFC70E1" w14:textId="77777777" w:rsidR="00F55B3F" w:rsidRPr="00076248" w:rsidRDefault="00F55B3F">
      <w:pPr>
        <w:rPr>
          <w:rFonts w:ascii="Calibri" w:eastAsia="Calibri" w:hAnsi="Calibri" w:cs="Calibri"/>
          <w:b/>
          <w:bCs/>
        </w:rPr>
      </w:pPr>
      <w:r w:rsidRPr="00076248">
        <w:rPr>
          <w:rFonts w:ascii="Calibri" w:eastAsia="Calibri" w:hAnsi="Calibri" w:cs="Calibri"/>
          <w:b/>
          <w:bCs/>
        </w:rPr>
        <w:lastRenderedPageBreak/>
        <w:t>Klíč k řešení úloh v pracovním listu:</w:t>
      </w:r>
    </w:p>
    <w:p w14:paraId="15836087" w14:textId="77777777" w:rsidR="00F55B3F" w:rsidRPr="00D70AF2" w:rsidRDefault="00F55B3F">
      <w:pPr>
        <w:rPr>
          <w:rFonts w:ascii="Calibri" w:eastAsia="Calibri" w:hAnsi="Calibri" w:cs="Calibri"/>
        </w:rPr>
      </w:pPr>
    </w:p>
    <w:tbl>
      <w:tblPr>
        <w:tblStyle w:val="Mkatabulky"/>
        <w:tblW w:w="0" w:type="auto"/>
        <w:tblInd w:w="990" w:type="dxa"/>
        <w:tblLook w:val="04A0" w:firstRow="1" w:lastRow="0" w:firstColumn="1" w:lastColumn="0" w:noHBand="0" w:noVBand="1"/>
      </w:tblPr>
      <w:tblGrid>
        <w:gridCol w:w="1271"/>
      </w:tblGrid>
      <w:tr w:rsidR="00F55B3F" w:rsidRPr="00D70AF2" w14:paraId="5A5222EB" w14:textId="77777777" w:rsidTr="00F0727C">
        <w:tc>
          <w:tcPr>
            <w:tcW w:w="1271" w:type="dxa"/>
          </w:tcPr>
          <w:p w14:paraId="6C1AC706" w14:textId="77777777" w:rsidR="00F55B3F" w:rsidRPr="00D70AF2" w:rsidRDefault="003655B6" w:rsidP="00F0727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</w:tr>
    </w:tbl>
    <w:p w14:paraId="1C128763" w14:textId="77777777" w:rsidR="00F55B3F" w:rsidRPr="00D70AF2" w:rsidRDefault="00F55B3F">
      <w:pPr>
        <w:rPr>
          <w:rFonts w:ascii="Calibri" w:eastAsia="Calibri" w:hAnsi="Calibri" w:cs="Calibri"/>
        </w:rPr>
      </w:pPr>
    </w:p>
    <w:sectPr w:rsidR="00F55B3F" w:rsidRPr="00D70AF2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5EA1A" w14:textId="77777777" w:rsidR="00F447C4" w:rsidRDefault="00F447C4">
      <w:r>
        <w:separator/>
      </w:r>
    </w:p>
  </w:endnote>
  <w:endnote w:type="continuationSeparator" w:id="0">
    <w:p w14:paraId="7D888B46" w14:textId="77777777" w:rsidR="00F447C4" w:rsidRDefault="00F4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B7C50" w14:textId="77777777" w:rsidR="00F447C4" w:rsidRDefault="00F447C4">
      <w:r>
        <w:separator/>
      </w:r>
    </w:p>
  </w:footnote>
  <w:footnote w:type="continuationSeparator" w:id="0">
    <w:p w14:paraId="32344821" w14:textId="77777777" w:rsidR="00F447C4" w:rsidRDefault="00F44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B10CD" w14:textId="77777777" w:rsidR="004F101A" w:rsidRDefault="00F07F33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74AE348" wp14:editId="0EFE3F44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4F101A" w14:paraId="08C76B1C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170404C" w14:textId="77777777" w:rsidR="004F101A" w:rsidRDefault="000E41FA">
          <w:pPr>
            <w:rPr>
              <w:b/>
            </w:rPr>
          </w:pPr>
          <w:proofErr w:type="spellStart"/>
          <w:r>
            <w:rPr>
              <w:rFonts w:ascii="Calibri" w:eastAsia="Calibri" w:hAnsi="Calibri" w:cs="Calibri"/>
              <w:b/>
            </w:rPr>
            <w:t>F</w:t>
          </w:r>
          <w:r w:rsidRPr="000E41FA">
            <w:rPr>
              <w:rFonts w:ascii="Calibri" w:eastAsia="Calibri" w:hAnsi="Calibri" w:cs="Calibri"/>
              <w:b/>
            </w:rPr>
            <w:t>unkčněstylové</w:t>
          </w:r>
          <w:proofErr w:type="spellEnd"/>
          <w:r w:rsidRPr="000E41FA">
            <w:rPr>
              <w:rFonts w:ascii="Calibri" w:eastAsia="Calibri" w:hAnsi="Calibri" w:cs="Calibri"/>
              <w:b/>
            </w:rPr>
            <w:t xml:space="preserve"> charakteristiky textu</w:t>
          </w:r>
        </w:p>
        <w:p w14:paraId="3A5F6373" w14:textId="77777777" w:rsidR="004F101A" w:rsidRDefault="00F07F33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8770352" w14:textId="77777777" w:rsidR="004F101A" w:rsidRDefault="00F07F33">
          <w:pPr>
            <w:jc w:val="right"/>
          </w:pPr>
          <w:r>
            <w:t>Jméno žáka:</w:t>
          </w:r>
        </w:p>
      </w:tc>
    </w:tr>
  </w:tbl>
  <w:p w14:paraId="6564D0A2" w14:textId="77777777" w:rsidR="004F101A" w:rsidRDefault="00F07F33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ACDBBCA" wp14:editId="51AA150A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04F6069D" wp14:editId="6D6870AD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00630"/>
    <w:multiLevelType w:val="hybridMultilevel"/>
    <w:tmpl w:val="FD4CF856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4F03"/>
    <w:multiLevelType w:val="hybridMultilevel"/>
    <w:tmpl w:val="3EEC49E8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7C37"/>
    <w:multiLevelType w:val="hybridMultilevel"/>
    <w:tmpl w:val="4FA61134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751B"/>
    <w:multiLevelType w:val="hybridMultilevel"/>
    <w:tmpl w:val="9AF41BF4"/>
    <w:lvl w:ilvl="0" w:tplc="BA9EDA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752F"/>
    <w:multiLevelType w:val="hybridMultilevel"/>
    <w:tmpl w:val="B43CF218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E7E4F"/>
    <w:multiLevelType w:val="hybridMultilevel"/>
    <w:tmpl w:val="63AAF476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F158E"/>
    <w:multiLevelType w:val="hybridMultilevel"/>
    <w:tmpl w:val="8288F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E21DD"/>
    <w:multiLevelType w:val="hybridMultilevel"/>
    <w:tmpl w:val="A884433E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878C7"/>
    <w:multiLevelType w:val="hybridMultilevel"/>
    <w:tmpl w:val="CC24F7BA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C3B17"/>
    <w:multiLevelType w:val="hybridMultilevel"/>
    <w:tmpl w:val="54DCDAE2"/>
    <w:lvl w:ilvl="0" w:tplc="E3D4E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F5755"/>
    <w:multiLevelType w:val="hybridMultilevel"/>
    <w:tmpl w:val="3AC035C8"/>
    <w:lvl w:ilvl="0" w:tplc="4B069006">
      <w:start w:val="1"/>
      <w:numFmt w:val="upperLetter"/>
      <w:lvlText w:val="%1)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 w15:restartNumberingAfterBreak="0">
    <w:nsid w:val="433D3ACB"/>
    <w:multiLevelType w:val="hybridMultilevel"/>
    <w:tmpl w:val="64489CD8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00628"/>
    <w:multiLevelType w:val="hybridMultilevel"/>
    <w:tmpl w:val="5EC08A06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14552"/>
    <w:multiLevelType w:val="hybridMultilevel"/>
    <w:tmpl w:val="AA3A0980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113F7"/>
    <w:multiLevelType w:val="hybridMultilevel"/>
    <w:tmpl w:val="3EF0072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25D14"/>
    <w:multiLevelType w:val="hybridMultilevel"/>
    <w:tmpl w:val="311A2C9C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61E4E"/>
    <w:multiLevelType w:val="hybridMultilevel"/>
    <w:tmpl w:val="CFD6D0E0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F50B1"/>
    <w:multiLevelType w:val="hybridMultilevel"/>
    <w:tmpl w:val="5B986898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67882"/>
    <w:multiLevelType w:val="hybridMultilevel"/>
    <w:tmpl w:val="928CA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D72A7"/>
    <w:multiLevelType w:val="hybridMultilevel"/>
    <w:tmpl w:val="928CA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8257B"/>
    <w:multiLevelType w:val="hybridMultilevel"/>
    <w:tmpl w:val="41DE4618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A0F0E"/>
    <w:multiLevelType w:val="hybridMultilevel"/>
    <w:tmpl w:val="928CA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91FCF"/>
    <w:multiLevelType w:val="hybridMultilevel"/>
    <w:tmpl w:val="F1C470DA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9"/>
  </w:num>
  <w:num w:numId="4">
    <w:abstractNumId w:val="9"/>
  </w:num>
  <w:num w:numId="5">
    <w:abstractNumId w:val="14"/>
  </w:num>
  <w:num w:numId="6">
    <w:abstractNumId w:val="3"/>
  </w:num>
  <w:num w:numId="7">
    <w:abstractNumId w:val="2"/>
  </w:num>
  <w:num w:numId="8">
    <w:abstractNumId w:val="18"/>
  </w:num>
  <w:num w:numId="9">
    <w:abstractNumId w:val="22"/>
  </w:num>
  <w:num w:numId="10">
    <w:abstractNumId w:val="16"/>
  </w:num>
  <w:num w:numId="11">
    <w:abstractNumId w:val="15"/>
  </w:num>
  <w:num w:numId="12">
    <w:abstractNumId w:val="17"/>
  </w:num>
  <w:num w:numId="13">
    <w:abstractNumId w:val="4"/>
  </w:num>
  <w:num w:numId="14">
    <w:abstractNumId w:val="1"/>
  </w:num>
  <w:num w:numId="15">
    <w:abstractNumId w:val="20"/>
  </w:num>
  <w:num w:numId="16">
    <w:abstractNumId w:val="8"/>
  </w:num>
  <w:num w:numId="17">
    <w:abstractNumId w:val="11"/>
  </w:num>
  <w:num w:numId="18">
    <w:abstractNumId w:val="12"/>
  </w:num>
  <w:num w:numId="19">
    <w:abstractNumId w:val="0"/>
  </w:num>
  <w:num w:numId="20">
    <w:abstractNumId w:val="13"/>
  </w:num>
  <w:num w:numId="21">
    <w:abstractNumId w:val="7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cs-CZ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01A"/>
    <w:rsid w:val="00007EFD"/>
    <w:rsid w:val="00076248"/>
    <w:rsid w:val="000A0449"/>
    <w:rsid w:val="000B5E27"/>
    <w:rsid w:val="000D21D5"/>
    <w:rsid w:val="000E41FA"/>
    <w:rsid w:val="00113B82"/>
    <w:rsid w:val="00224D20"/>
    <w:rsid w:val="00235887"/>
    <w:rsid w:val="00237149"/>
    <w:rsid w:val="0028029F"/>
    <w:rsid w:val="0029654C"/>
    <w:rsid w:val="002C12AC"/>
    <w:rsid w:val="00351ED2"/>
    <w:rsid w:val="003655B6"/>
    <w:rsid w:val="0044352C"/>
    <w:rsid w:val="00457C45"/>
    <w:rsid w:val="004C5EA9"/>
    <w:rsid w:val="004D213F"/>
    <w:rsid w:val="004F101A"/>
    <w:rsid w:val="00575292"/>
    <w:rsid w:val="005F156C"/>
    <w:rsid w:val="005F4C47"/>
    <w:rsid w:val="00635A09"/>
    <w:rsid w:val="00656D45"/>
    <w:rsid w:val="00687C92"/>
    <w:rsid w:val="006F585E"/>
    <w:rsid w:val="00873C97"/>
    <w:rsid w:val="008E13E8"/>
    <w:rsid w:val="009105B7"/>
    <w:rsid w:val="00924A54"/>
    <w:rsid w:val="00995138"/>
    <w:rsid w:val="009A545E"/>
    <w:rsid w:val="009B6E0E"/>
    <w:rsid w:val="009E2F8F"/>
    <w:rsid w:val="009F1304"/>
    <w:rsid w:val="00B07498"/>
    <w:rsid w:val="00B51620"/>
    <w:rsid w:val="00B6079D"/>
    <w:rsid w:val="00BB52C0"/>
    <w:rsid w:val="00BD02EF"/>
    <w:rsid w:val="00C15C15"/>
    <w:rsid w:val="00C639C5"/>
    <w:rsid w:val="00C90FC2"/>
    <w:rsid w:val="00CA21C4"/>
    <w:rsid w:val="00D0325C"/>
    <w:rsid w:val="00D64AA6"/>
    <w:rsid w:val="00D70AF2"/>
    <w:rsid w:val="00D9626A"/>
    <w:rsid w:val="00E12528"/>
    <w:rsid w:val="00E155F7"/>
    <w:rsid w:val="00E3074F"/>
    <w:rsid w:val="00E372E1"/>
    <w:rsid w:val="00E45F58"/>
    <w:rsid w:val="00E81E6E"/>
    <w:rsid w:val="00EE69CD"/>
    <w:rsid w:val="00F0727C"/>
    <w:rsid w:val="00F07F33"/>
    <w:rsid w:val="00F447C4"/>
    <w:rsid w:val="00F55B3F"/>
    <w:rsid w:val="00F76B19"/>
    <w:rsid w:val="00FB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F68E3"/>
  <w15:docId w15:val="{7A49787B-B6CB-4541-93D0-974FB718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lang w:val="cs-CZ"/>
    </w:rPr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A54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545E"/>
  </w:style>
  <w:style w:type="paragraph" w:styleId="Zpat">
    <w:name w:val="footer"/>
    <w:basedOn w:val="Normln"/>
    <w:link w:val="ZpatChar"/>
    <w:uiPriority w:val="99"/>
    <w:unhideWhenUsed/>
    <w:rsid w:val="009A54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545E"/>
  </w:style>
  <w:style w:type="paragraph" w:customStyle="1" w:styleId="zdroj">
    <w:name w:val="zdroj"/>
    <w:basedOn w:val="Normln"/>
    <w:link w:val="zdrojChar1"/>
    <w:rsid w:val="00D9626A"/>
    <w:pPr>
      <w:keepNext/>
      <w:keepLines/>
      <w:jc w:val="right"/>
    </w:pPr>
    <w:rPr>
      <w:rFonts w:ascii="Arial" w:eastAsia="Times New Roman" w:hAnsi="Arial" w:cs="Times New Roman"/>
      <w:i/>
      <w:sz w:val="20"/>
      <w:szCs w:val="24"/>
    </w:rPr>
  </w:style>
  <w:style w:type="character" w:customStyle="1" w:styleId="zdrojChar1">
    <w:name w:val="zdroj Char1"/>
    <w:link w:val="zdroj"/>
    <w:rsid w:val="00D9626A"/>
    <w:rPr>
      <w:rFonts w:ascii="Arial" w:eastAsia="Times New Roman" w:hAnsi="Arial" w:cs="Times New Roman"/>
      <w:i/>
      <w:sz w:val="20"/>
      <w:szCs w:val="24"/>
      <w:lang w:val="cs-CZ"/>
    </w:rPr>
  </w:style>
  <w:style w:type="paragraph" w:customStyle="1" w:styleId="kmen">
    <w:name w:val="kmen"/>
    <w:basedOn w:val="Normln"/>
    <w:next w:val="Normln"/>
    <w:link w:val="kmenChar"/>
    <w:qFormat/>
    <w:rsid w:val="00D9626A"/>
    <w:pPr>
      <w:keepNext/>
      <w:keepLines/>
      <w:spacing w:after="120"/>
    </w:pPr>
    <w:rPr>
      <w:rFonts w:ascii="Arial" w:eastAsia="Times New Roman" w:hAnsi="Arial" w:cs="Times New Roman"/>
      <w:szCs w:val="24"/>
    </w:rPr>
  </w:style>
  <w:style w:type="character" w:customStyle="1" w:styleId="kmenChar">
    <w:name w:val="kmen Char"/>
    <w:link w:val="kmen"/>
    <w:rsid w:val="00D9626A"/>
    <w:rPr>
      <w:rFonts w:ascii="Arial" w:eastAsia="Times New Roman" w:hAnsi="Arial" w:cs="Times New Roman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D9626A"/>
    <w:pPr>
      <w:ind w:left="720"/>
      <w:contextualSpacing/>
    </w:pPr>
  </w:style>
  <w:style w:type="table" w:styleId="Mkatabulky">
    <w:name w:val="Table Grid"/>
    <w:basedOn w:val="Normlntabulka"/>
    <w:uiPriority w:val="39"/>
    <w:rsid w:val="00F5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lohy">
    <w:name w:val="číslo úlohy"/>
    <w:basedOn w:val="Normln"/>
    <w:next w:val="Normln"/>
    <w:rsid w:val="00C90FC2"/>
    <w:pPr>
      <w:keepNext/>
      <w:keepLines/>
      <w:tabs>
        <w:tab w:val="right" w:pos="9639"/>
      </w:tabs>
    </w:pPr>
    <w:rPr>
      <w:rFonts w:ascii="Arial" w:eastAsia="Times New Roman" w:hAnsi="Arial" w:cs="Times New Roman"/>
      <w:b/>
      <w:szCs w:val="24"/>
    </w:rPr>
  </w:style>
  <w:style w:type="paragraph" w:customStyle="1" w:styleId="Standard">
    <w:name w:val="Standard"/>
    <w:rsid w:val="00C90FC2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val="cs-CZ"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C639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39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39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9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39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C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076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2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Koubek Petr</dc:creator>
  <cp:lastModifiedBy>fanda.pok@seznam.cz</cp:lastModifiedBy>
  <cp:revision>2</cp:revision>
  <dcterms:created xsi:type="dcterms:W3CDTF">2021-03-11T11:03:00Z</dcterms:created>
  <dcterms:modified xsi:type="dcterms:W3CDTF">2021-03-11T11:03:00Z</dcterms:modified>
</cp:coreProperties>
</file>