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7B7D" w14:textId="77777777" w:rsidR="009E2AD2" w:rsidRPr="006743EE" w:rsidRDefault="009E2AD2" w:rsidP="009E2AD2">
      <w:pPr>
        <w:pStyle w:val="Nzevpracovnholistu"/>
        <w:sectPr w:rsidR="009E2AD2" w:rsidRPr="006743E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743EE">
        <w:t>Divy světa</w:t>
      </w:r>
    </w:p>
    <w:p w14:paraId="1772A8C4" w14:textId="77777777" w:rsidR="009E2AD2" w:rsidRPr="006743EE" w:rsidRDefault="009E2AD2" w:rsidP="009E2AD2">
      <w:pPr>
        <w:pStyle w:val="Popispracovnholistu"/>
      </w:pPr>
      <w:r w:rsidRPr="006743EE">
        <w:t xml:space="preserve">Ve starověku i později vzniklo mnoho různých seznamů divů světa. </w:t>
      </w:r>
      <w:r>
        <w:t>Jejich a</w:t>
      </w:r>
      <w:r w:rsidRPr="006743EE">
        <w:t>utory byli Řekové, a proto se v nich nacházely stavby z oblastí, které znali, t</w:t>
      </w:r>
      <w:r>
        <w:t>edy</w:t>
      </w:r>
      <w:r w:rsidRPr="006743EE">
        <w:t xml:space="preserve"> z</w:t>
      </w:r>
      <w:r>
        <w:t> </w:t>
      </w:r>
      <w:r w:rsidRPr="006743EE">
        <w:t>území kolem Středozemního moře a Blízkého východu. Až v novověku se spolu se zvýšeným zájmem o starověké památky seznam ustálil na sedm</w:t>
      </w:r>
      <w:r>
        <w:t xml:space="preserve">i </w:t>
      </w:r>
      <w:proofErr w:type="gramStart"/>
      <w:r>
        <w:t>položkách</w:t>
      </w:r>
      <w:proofErr w:type="gramEnd"/>
      <w:r w:rsidRPr="006743EE">
        <w:t xml:space="preserve"> a</w:t>
      </w:r>
      <w:r>
        <w:t> </w:t>
      </w:r>
      <w:r w:rsidRPr="006743EE">
        <w:t>i</w:t>
      </w:r>
      <w:r>
        <w:t> </w:t>
      </w:r>
      <w:r w:rsidRPr="006743EE">
        <w:t>výběr staveb se již neměnil.</w:t>
      </w:r>
    </w:p>
    <w:p w14:paraId="24C12A31" w14:textId="77777777" w:rsidR="009E2AD2" w:rsidRPr="009E2AD2" w:rsidRDefault="009E2AD2" w:rsidP="009E2AD2">
      <w:pPr>
        <w:pStyle w:val="Video"/>
        <w:rPr>
          <w:rStyle w:val="Hypertextovodkaz"/>
          <w:color w:val="F22EA2"/>
        </w:rPr>
      </w:pPr>
      <w:hyperlink r:id="rId10" w:history="1">
        <w:r w:rsidRPr="009E2AD2">
          <w:rPr>
            <w:rStyle w:val="Hypertextovodkaz"/>
            <w:color w:val="F22EA2"/>
          </w:rPr>
          <w:t>Video 1 – Divy světa</w:t>
        </w:r>
      </w:hyperlink>
    </w:p>
    <w:p w14:paraId="217C5C1D" w14:textId="77777777" w:rsidR="009E2AD2" w:rsidRPr="009E2AD2" w:rsidRDefault="009E2AD2" w:rsidP="009E2AD2">
      <w:pPr>
        <w:pStyle w:val="Video"/>
      </w:pPr>
      <w:hyperlink r:id="rId11" w:history="1">
        <w:r w:rsidRPr="009E2AD2">
          <w:rPr>
            <w:rStyle w:val="Hypertextovodkaz"/>
            <w:color w:val="F22EA2"/>
          </w:rPr>
          <w:t>Video 2 – Rhodský kolos</w:t>
        </w:r>
      </w:hyperlink>
    </w:p>
    <w:p w14:paraId="3AE694DC" w14:textId="77777777" w:rsidR="009E2AD2" w:rsidRPr="009E2AD2" w:rsidRDefault="009E2AD2" w:rsidP="009E2AD2">
      <w:pPr>
        <w:pStyle w:val="Video"/>
      </w:pPr>
      <w:hyperlink r:id="rId12" w:history="1">
        <w:r w:rsidRPr="009E2AD2">
          <w:rPr>
            <w:rStyle w:val="Hypertextovodkaz"/>
            <w:color w:val="F22EA2"/>
          </w:rPr>
          <w:t>Video 3 – Pyramidy v Gíze</w:t>
        </w:r>
      </w:hyperlink>
    </w:p>
    <w:p w14:paraId="3AE98AF9" w14:textId="77777777" w:rsidR="009E2AD2" w:rsidRPr="009E2AD2" w:rsidRDefault="009E2AD2" w:rsidP="009E2AD2">
      <w:pPr>
        <w:pStyle w:val="Video"/>
      </w:pPr>
      <w:hyperlink r:id="rId13" w:history="1">
        <w:r w:rsidRPr="009E2AD2">
          <w:rPr>
            <w:rStyle w:val="Hypertextovodkaz"/>
            <w:color w:val="F22EA2"/>
          </w:rPr>
          <w:t>Video 4 – Starověké olympijské hry</w:t>
        </w:r>
      </w:hyperlink>
    </w:p>
    <w:p w14:paraId="2C853E23" w14:textId="77777777" w:rsidR="009E2AD2" w:rsidRPr="009E2AD2" w:rsidRDefault="009E2AD2" w:rsidP="009E2AD2">
      <w:pPr>
        <w:pStyle w:val="Video"/>
      </w:pPr>
      <w:hyperlink r:id="rId14" w:history="1">
        <w:r w:rsidRPr="009E2AD2">
          <w:rPr>
            <w:rStyle w:val="Hypertextovodkaz"/>
            <w:color w:val="F22EA2"/>
          </w:rPr>
          <w:t xml:space="preserve">Video 5 – </w:t>
        </w:r>
        <w:proofErr w:type="spellStart"/>
        <w:r w:rsidRPr="009E2AD2">
          <w:rPr>
            <w:rStyle w:val="Hypertextovodkaz"/>
            <w:color w:val="F22EA2"/>
          </w:rPr>
          <w:t>Artemidin</w:t>
        </w:r>
        <w:proofErr w:type="spellEnd"/>
        <w:r w:rsidRPr="009E2AD2">
          <w:rPr>
            <w:rStyle w:val="Hypertextovodkaz"/>
            <w:color w:val="F22EA2"/>
          </w:rPr>
          <w:t xml:space="preserve"> chrám v </w:t>
        </w:r>
        <w:proofErr w:type="spellStart"/>
        <w:r w:rsidRPr="009E2AD2">
          <w:rPr>
            <w:rStyle w:val="Hypertextovodkaz"/>
            <w:color w:val="F22EA2"/>
          </w:rPr>
          <w:t>Efesu</w:t>
        </w:r>
        <w:proofErr w:type="spellEnd"/>
      </w:hyperlink>
    </w:p>
    <w:p w14:paraId="32896336" w14:textId="03CB152B" w:rsidR="009E2AD2" w:rsidRPr="001B097A" w:rsidRDefault="009E2AD2" w:rsidP="001B097A">
      <w:pPr>
        <w:pStyle w:val="Video"/>
      </w:pPr>
      <w:hyperlink r:id="rId15" w:history="1">
        <w:r w:rsidRPr="009E2AD2">
          <w:rPr>
            <w:rStyle w:val="Hypertextovodkaz"/>
            <w:color w:val="F22EA2"/>
          </w:rPr>
          <w:t>Video 6 – Mauzoleum v </w:t>
        </w:r>
        <w:proofErr w:type="spellStart"/>
        <w:r w:rsidRPr="009E2AD2">
          <w:rPr>
            <w:rStyle w:val="Hypertextovodkaz"/>
            <w:color w:val="F22EA2"/>
          </w:rPr>
          <w:t>Halikarnassu</w:t>
        </w:r>
        <w:proofErr w:type="spellEnd"/>
      </w:hyperlink>
    </w:p>
    <w:p w14:paraId="5BAFE2C3" w14:textId="77777777" w:rsidR="009E2AD2" w:rsidRPr="006743EE" w:rsidRDefault="009E2AD2" w:rsidP="009E2AD2">
      <w:pPr>
        <w:pStyle w:val="Video"/>
        <w:numPr>
          <w:ilvl w:val="0"/>
          <w:numId w:val="0"/>
        </w:numPr>
        <w:rPr>
          <w:color w:val="404040"/>
        </w:rPr>
      </w:pPr>
      <w:r w:rsidRPr="006743EE">
        <w:t>__________</w:t>
      </w:r>
      <w:r w:rsidRPr="006743EE">
        <w:rPr>
          <w:color w:val="F030A1"/>
        </w:rPr>
        <w:t>______________</w:t>
      </w:r>
      <w:r w:rsidRPr="006743EE">
        <w:rPr>
          <w:color w:val="33BEF2"/>
        </w:rPr>
        <w:t>______________</w:t>
      </w:r>
      <w:r w:rsidRPr="006743EE">
        <w:rPr>
          <w:color w:val="404040"/>
        </w:rPr>
        <w:t xml:space="preserve">__________ </w:t>
      </w:r>
    </w:p>
    <w:p w14:paraId="059B2C02" w14:textId="77777777" w:rsidR="009E2AD2" w:rsidRPr="006743EE" w:rsidRDefault="009E2AD2" w:rsidP="009E2AD2">
      <w:pPr>
        <w:pStyle w:val="Video"/>
        <w:numPr>
          <w:ilvl w:val="0"/>
          <w:numId w:val="0"/>
        </w:numPr>
        <w:ind w:left="284" w:hanging="284"/>
        <w:rPr>
          <w:color w:val="404040"/>
        </w:rPr>
      </w:pPr>
    </w:p>
    <w:p w14:paraId="2CF4020C" w14:textId="77777777" w:rsidR="009E2AD2" w:rsidRPr="006743EE" w:rsidRDefault="009E2AD2" w:rsidP="009E2AD2">
      <w:pPr>
        <w:pStyle w:val="Video"/>
        <w:numPr>
          <w:ilvl w:val="0"/>
          <w:numId w:val="0"/>
        </w:numPr>
        <w:ind w:left="284" w:hanging="284"/>
        <w:rPr>
          <w:color w:val="404040"/>
        </w:rPr>
        <w:sectPr w:rsidR="009E2AD2" w:rsidRPr="006743E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7FF5E7A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t xml:space="preserve">Nejdříve sami odhadněte chybějící údaje v tabulce, </w:t>
      </w:r>
      <w:r>
        <w:rPr>
          <w:noProof w:val="0"/>
        </w:rPr>
        <w:t xml:space="preserve">poté </w:t>
      </w:r>
      <w:r w:rsidRPr="006743EE">
        <w:rPr>
          <w:noProof w:val="0"/>
        </w:rPr>
        <w:t>zhlédněte video</w:t>
      </w:r>
      <w:r>
        <w:rPr>
          <w:noProof w:val="0"/>
        </w:rPr>
        <w:t> </w:t>
      </w:r>
      <w:r w:rsidRPr="006743EE">
        <w:rPr>
          <w:noProof w:val="0"/>
        </w:rPr>
        <w:t>1 a</w:t>
      </w:r>
      <w:r>
        <w:rPr>
          <w:noProof w:val="0"/>
        </w:rPr>
        <w:t> </w:t>
      </w:r>
      <w:r w:rsidRPr="006743EE">
        <w:rPr>
          <w:noProof w:val="0"/>
        </w:rPr>
        <w:t xml:space="preserve">zkontrolujte </w:t>
      </w:r>
      <w:r>
        <w:rPr>
          <w:noProof w:val="0"/>
        </w:rPr>
        <w:t xml:space="preserve">správnost svých </w:t>
      </w:r>
      <w:r w:rsidRPr="006743EE">
        <w:rPr>
          <w:noProof w:val="0"/>
        </w:rPr>
        <w:t>odpověd</w:t>
      </w:r>
      <w:r>
        <w:rPr>
          <w:noProof w:val="0"/>
        </w:rPr>
        <w:t>í</w:t>
      </w:r>
      <w:r w:rsidRPr="006743EE">
        <w:rPr>
          <w:noProof w:val="0"/>
        </w:rPr>
        <w:t>. Informace doplňujte průběžně v rámci práce s tímto pracovním listem.</w:t>
      </w:r>
    </w:p>
    <w:p w14:paraId="0AD8392D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9"/>
        <w:gridCol w:w="3171"/>
        <w:gridCol w:w="3466"/>
      </w:tblGrid>
      <w:tr w:rsidR="009E2AD2" w:rsidRPr="006743EE" w14:paraId="43E7755F" w14:textId="77777777" w:rsidTr="00442395">
        <w:tc>
          <w:tcPr>
            <w:tcW w:w="2779" w:type="dxa"/>
          </w:tcPr>
          <w:p w14:paraId="2416386F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>Název stavby</w:t>
            </w:r>
          </w:p>
        </w:tc>
        <w:tc>
          <w:tcPr>
            <w:tcW w:w="3171" w:type="dxa"/>
          </w:tcPr>
          <w:p w14:paraId="037FBFF0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>Kde se nachází/nacházel</w:t>
            </w:r>
            <w:r>
              <w:rPr>
                <w:noProof w:val="0"/>
              </w:rPr>
              <w:t>a</w:t>
            </w:r>
          </w:p>
        </w:tc>
        <w:tc>
          <w:tcPr>
            <w:tcW w:w="3466" w:type="dxa"/>
          </w:tcPr>
          <w:p w14:paraId="56F303D9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>Dochoval</w:t>
            </w:r>
            <w:r>
              <w:rPr>
                <w:noProof w:val="0"/>
              </w:rPr>
              <w:t>a</w:t>
            </w:r>
            <w:r w:rsidRPr="006743EE">
              <w:rPr>
                <w:noProof w:val="0"/>
              </w:rPr>
              <w:t xml:space="preserve"> se</w:t>
            </w:r>
            <w:r>
              <w:rPr>
                <w:noProof w:val="0"/>
              </w:rPr>
              <w:t>,</w:t>
            </w:r>
            <w:r w:rsidRPr="006743EE">
              <w:rPr>
                <w:noProof w:val="0"/>
              </w:rPr>
              <w:t xml:space="preserve"> nebo zanikl</w:t>
            </w:r>
            <w:r>
              <w:rPr>
                <w:noProof w:val="0"/>
              </w:rPr>
              <w:t>a</w:t>
            </w:r>
            <w:r w:rsidRPr="006743EE">
              <w:rPr>
                <w:noProof w:val="0"/>
              </w:rPr>
              <w:t xml:space="preserve"> (jak)</w:t>
            </w:r>
          </w:p>
        </w:tc>
      </w:tr>
      <w:tr w:rsidR="009E2AD2" w:rsidRPr="006743EE" w14:paraId="3A5D29B0" w14:textId="77777777" w:rsidTr="00442395">
        <w:tc>
          <w:tcPr>
            <w:tcW w:w="2779" w:type="dxa"/>
          </w:tcPr>
          <w:p w14:paraId="218E99AD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  <w:p w14:paraId="76AA455B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>………………………</w:t>
            </w:r>
          </w:p>
        </w:tc>
        <w:tc>
          <w:tcPr>
            <w:tcW w:w="3171" w:type="dxa"/>
          </w:tcPr>
          <w:p w14:paraId="7D33A725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66" w:type="dxa"/>
          </w:tcPr>
          <w:p w14:paraId="41A036A5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9E2AD2" w:rsidRPr="006743EE" w14:paraId="56968F20" w14:textId="77777777" w:rsidTr="00442395">
        <w:tc>
          <w:tcPr>
            <w:tcW w:w="2779" w:type="dxa"/>
          </w:tcPr>
          <w:p w14:paraId="2315254C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proofErr w:type="spellStart"/>
            <w:r w:rsidRPr="006743EE">
              <w:rPr>
                <w:noProof w:val="0"/>
              </w:rPr>
              <w:t>Artemidin</w:t>
            </w:r>
            <w:proofErr w:type="spellEnd"/>
            <w:r w:rsidRPr="006743EE">
              <w:rPr>
                <w:noProof w:val="0"/>
              </w:rPr>
              <w:t xml:space="preserve"> chrám v</w:t>
            </w:r>
            <w:r>
              <w:rPr>
                <w:noProof w:val="0"/>
              </w:rPr>
              <w:t> </w:t>
            </w:r>
            <w:proofErr w:type="spellStart"/>
            <w:r w:rsidRPr="006743EE">
              <w:rPr>
                <w:noProof w:val="0"/>
              </w:rPr>
              <w:t>Efesu</w:t>
            </w:r>
            <w:proofErr w:type="spellEnd"/>
          </w:p>
        </w:tc>
        <w:tc>
          <w:tcPr>
            <w:tcW w:w="3171" w:type="dxa"/>
          </w:tcPr>
          <w:p w14:paraId="7D449EB6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66" w:type="dxa"/>
          </w:tcPr>
          <w:p w14:paraId="4C899E9B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9E2AD2" w:rsidRPr="006743EE" w14:paraId="03FEE10B" w14:textId="77777777" w:rsidTr="00442395">
        <w:tc>
          <w:tcPr>
            <w:tcW w:w="2779" w:type="dxa"/>
          </w:tcPr>
          <w:p w14:paraId="68FDB143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>Mauzoleum v</w:t>
            </w:r>
            <w:r>
              <w:rPr>
                <w:noProof w:val="0"/>
              </w:rPr>
              <w:t> </w:t>
            </w:r>
            <w:proofErr w:type="spellStart"/>
            <w:r w:rsidRPr="006743EE">
              <w:rPr>
                <w:noProof w:val="0"/>
              </w:rPr>
              <w:t>Halikarnassu</w:t>
            </w:r>
            <w:proofErr w:type="spellEnd"/>
          </w:p>
        </w:tc>
        <w:tc>
          <w:tcPr>
            <w:tcW w:w="3171" w:type="dxa"/>
          </w:tcPr>
          <w:p w14:paraId="67865418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66" w:type="dxa"/>
          </w:tcPr>
          <w:p w14:paraId="2755071E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9E2AD2" w:rsidRPr="006743EE" w14:paraId="58A82E58" w14:textId="77777777" w:rsidTr="00442395">
        <w:tc>
          <w:tcPr>
            <w:tcW w:w="2779" w:type="dxa"/>
          </w:tcPr>
          <w:p w14:paraId="640C1FFC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>Rhodský kolos</w:t>
            </w:r>
          </w:p>
          <w:p w14:paraId="40340134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171" w:type="dxa"/>
          </w:tcPr>
          <w:p w14:paraId="261F0EFE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66" w:type="dxa"/>
          </w:tcPr>
          <w:p w14:paraId="108EFDB8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9E2AD2" w:rsidRPr="006743EE" w14:paraId="19C1FEEC" w14:textId="77777777" w:rsidTr="00442395">
        <w:tc>
          <w:tcPr>
            <w:tcW w:w="2779" w:type="dxa"/>
          </w:tcPr>
          <w:p w14:paraId="4706D024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>Socha Dia v</w:t>
            </w:r>
            <w:r>
              <w:rPr>
                <w:noProof w:val="0"/>
              </w:rPr>
              <w:t> </w:t>
            </w:r>
            <w:r w:rsidRPr="006743EE">
              <w:rPr>
                <w:noProof w:val="0"/>
              </w:rPr>
              <w:t>Olympii</w:t>
            </w:r>
          </w:p>
        </w:tc>
        <w:tc>
          <w:tcPr>
            <w:tcW w:w="3171" w:type="dxa"/>
          </w:tcPr>
          <w:p w14:paraId="6B6BDDAD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66" w:type="dxa"/>
          </w:tcPr>
          <w:p w14:paraId="24242591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9E2AD2" w:rsidRPr="006743EE" w14:paraId="4328E2FE" w14:textId="77777777" w:rsidTr="00442395">
        <w:tc>
          <w:tcPr>
            <w:tcW w:w="2779" w:type="dxa"/>
          </w:tcPr>
          <w:p w14:paraId="425D7601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 xml:space="preserve">Maják na ostrově </w:t>
            </w:r>
            <w:proofErr w:type="spellStart"/>
            <w:r w:rsidRPr="006743EE">
              <w:rPr>
                <w:noProof w:val="0"/>
              </w:rPr>
              <w:t>Faros</w:t>
            </w:r>
            <w:proofErr w:type="spellEnd"/>
          </w:p>
        </w:tc>
        <w:tc>
          <w:tcPr>
            <w:tcW w:w="3171" w:type="dxa"/>
          </w:tcPr>
          <w:p w14:paraId="1684EF24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66" w:type="dxa"/>
          </w:tcPr>
          <w:p w14:paraId="04D6E557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  <w:tr w:rsidR="009E2AD2" w:rsidRPr="006743EE" w14:paraId="5CAC9E3B" w14:textId="77777777" w:rsidTr="00442395">
        <w:tc>
          <w:tcPr>
            <w:tcW w:w="2779" w:type="dxa"/>
          </w:tcPr>
          <w:p w14:paraId="12990072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  <w:r w:rsidRPr="006743EE">
              <w:rPr>
                <w:noProof w:val="0"/>
              </w:rPr>
              <w:t xml:space="preserve">Visuté zahrady </w:t>
            </w:r>
            <w:proofErr w:type="spellStart"/>
            <w:r w:rsidRPr="006743EE">
              <w:rPr>
                <w:noProof w:val="0"/>
              </w:rPr>
              <w:t>Semiramidiny</w:t>
            </w:r>
            <w:proofErr w:type="spellEnd"/>
          </w:p>
        </w:tc>
        <w:tc>
          <w:tcPr>
            <w:tcW w:w="3171" w:type="dxa"/>
          </w:tcPr>
          <w:p w14:paraId="12B2C48C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  <w:tc>
          <w:tcPr>
            <w:tcW w:w="3466" w:type="dxa"/>
          </w:tcPr>
          <w:p w14:paraId="6F2AEC00" w14:textId="77777777" w:rsidR="009E2AD2" w:rsidRPr="006743EE" w:rsidRDefault="009E2AD2" w:rsidP="00442395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</w:rPr>
            </w:pPr>
          </w:p>
        </w:tc>
      </w:tr>
    </w:tbl>
    <w:p w14:paraId="653F1C5E" w14:textId="20F7D157" w:rsidR="009E2AD2" w:rsidRDefault="009E2AD2" w:rsidP="009E2AD2">
      <w:pPr>
        <w:pStyle w:val="kol-zadn"/>
        <w:numPr>
          <w:ilvl w:val="0"/>
          <w:numId w:val="0"/>
        </w:numPr>
        <w:rPr>
          <w:noProof w:val="0"/>
        </w:rPr>
      </w:pPr>
    </w:p>
    <w:p w14:paraId="5E26AB5A" w14:textId="77777777" w:rsidR="001B097A" w:rsidRPr="006743EE" w:rsidRDefault="001B097A" w:rsidP="009E2AD2">
      <w:pPr>
        <w:pStyle w:val="kol-zadn"/>
        <w:numPr>
          <w:ilvl w:val="0"/>
          <w:numId w:val="0"/>
        </w:numPr>
        <w:rPr>
          <w:noProof w:val="0"/>
        </w:rPr>
      </w:pPr>
    </w:p>
    <w:p w14:paraId="4130214F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lastRenderedPageBreak/>
        <w:t>Rhodský kolos existoval pouze pár desítek let, než ho zničila přírodní katastrofa. Napište, jak byla socha veliká. A víme, jak vůbec mohl být takový „kolos“ ve starověku vytvořen? Odpověď se dozvíte ve videu 2.</w:t>
      </w:r>
    </w:p>
    <w:p w14:paraId="6E7AA166" w14:textId="77777777" w:rsidR="009E2AD2" w:rsidRPr="006743EE" w:rsidRDefault="009E2AD2" w:rsidP="009E2AD2">
      <w:pPr>
        <w:pStyle w:val="dekodpov"/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8EADC1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t>Ve videu 3 se dozvíte více o pyramidách v Gíze. Tomuto jedinému zachovalému divu starověkého světa hrozí zkáza až dnes. Vysvětlete proč</w:t>
      </w:r>
      <w:r>
        <w:rPr>
          <w:noProof w:val="0"/>
        </w:rPr>
        <w:t>.</w:t>
      </w:r>
    </w:p>
    <w:p w14:paraId="09ACADF1" w14:textId="77777777" w:rsidR="009E2AD2" w:rsidRPr="006743EE" w:rsidRDefault="009E2AD2" w:rsidP="009E2AD2">
      <w:pPr>
        <w:pStyle w:val="dekodpov"/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9AE86" w14:textId="77777777" w:rsidR="009E2AD2" w:rsidRPr="006743EE" w:rsidRDefault="009E2AD2" w:rsidP="009E2AD2">
      <w:pPr>
        <w:pStyle w:val="Odrkakostka"/>
        <w:numPr>
          <w:ilvl w:val="0"/>
          <w:numId w:val="0"/>
        </w:numPr>
        <w:sectPr w:rsidR="009E2AD2" w:rsidRPr="006743EE" w:rsidSect="002B6978">
          <w:headerReference w:type="default" r:id="rId16"/>
          <w:type w:val="continuous"/>
          <w:pgSz w:w="11906" w:h="16838"/>
          <w:pgMar w:top="720" w:right="849" w:bottom="720" w:left="720" w:header="397" w:footer="708" w:gutter="0"/>
          <w:cols w:space="708"/>
          <w:docGrid w:linePitch="360"/>
        </w:sectPr>
      </w:pPr>
    </w:p>
    <w:p w14:paraId="62C91874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t>Ve videu 4 o olympijských hrách je také zmínka o dílně sochaře na Olympii, který vytvořil další budoucí světový div. Video nemusíte zhlédnout celé, odpovědi na následující otázky najdete ve dvouminutové pasáži začínající a</w:t>
      </w:r>
      <w:r>
        <w:rPr>
          <w:noProof w:val="0"/>
        </w:rPr>
        <w:t>si</w:t>
      </w:r>
      <w:r w:rsidRPr="006743EE">
        <w:rPr>
          <w:noProof w:val="0"/>
        </w:rPr>
        <w:t xml:space="preserve"> od poloviny videa (stopáž 04:26–06:12).</w:t>
      </w:r>
    </w:p>
    <w:p w14:paraId="57BC08CF" w14:textId="77777777" w:rsidR="009E2AD2" w:rsidRPr="006743EE" w:rsidRDefault="009E2AD2" w:rsidP="009E2AD2">
      <w:pPr>
        <w:pStyle w:val="Odrkakostka"/>
      </w:pPr>
      <w:r w:rsidRPr="006743EE">
        <w:t xml:space="preserve">Kdo byl podle videa </w:t>
      </w:r>
      <w:proofErr w:type="spellStart"/>
      <w:r w:rsidRPr="006743EE">
        <w:t>Feidias</w:t>
      </w:r>
      <w:proofErr w:type="spellEnd"/>
      <w:r w:rsidRPr="006743EE">
        <w:t>? K tomuto bodu se můžete vrátit později a zjistit o něm více informací na internetu.</w:t>
      </w:r>
    </w:p>
    <w:p w14:paraId="63AAD1E7" w14:textId="77777777" w:rsidR="009E2AD2" w:rsidRPr="006743EE" w:rsidRDefault="009E2AD2" w:rsidP="009E2AD2">
      <w:pPr>
        <w:pStyle w:val="dekodpov"/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3698E" w14:textId="77777777" w:rsidR="009E2AD2" w:rsidRPr="006743EE" w:rsidRDefault="009E2AD2" w:rsidP="009E2AD2">
      <w:pPr>
        <w:pStyle w:val="Odrkakostka"/>
      </w:pPr>
      <w:r w:rsidRPr="006743EE">
        <w:t>Z jakého materiálu byla socha Dia vyrobena?</w:t>
      </w:r>
    </w:p>
    <w:p w14:paraId="54352FDF" w14:textId="77777777" w:rsidR="009E2AD2" w:rsidRPr="006743EE" w:rsidRDefault="009E2AD2" w:rsidP="009E2AD2">
      <w:pPr>
        <w:pStyle w:val="dekodpov"/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A5C33" w14:textId="77777777" w:rsidR="009E2AD2" w:rsidRPr="006743EE" w:rsidRDefault="009E2AD2" w:rsidP="009E2AD2">
      <w:pPr>
        <w:pStyle w:val="Odrkakostka"/>
      </w:pPr>
      <w:r w:rsidRPr="006743EE">
        <w:t>Víme s určitostí, že tato socha existovala?</w:t>
      </w:r>
    </w:p>
    <w:p w14:paraId="4C2FD05E" w14:textId="6D90F5F5" w:rsidR="009E2AD2" w:rsidRDefault="009E2AD2" w:rsidP="009E2AD2">
      <w:pPr>
        <w:pStyle w:val="dekodpov"/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8B608" w14:textId="77777777" w:rsidR="009E2AD2" w:rsidRPr="006743EE" w:rsidRDefault="009E2AD2" w:rsidP="009E2AD2">
      <w:pPr>
        <w:pStyle w:val="dekodpov"/>
      </w:pPr>
    </w:p>
    <w:p w14:paraId="615976B2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t xml:space="preserve">V Turecku si během dovolené můžete prohlédnout zbytky města, ve kterém stál </w:t>
      </w:r>
      <w:proofErr w:type="spellStart"/>
      <w:r w:rsidRPr="006743EE">
        <w:rPr>
          <w:noProof w:val="0"/>
        </w:rPr>
        <w:t>Artemidin</w:t>
      </w:r>
      <w:proofErr w:type="spellEnd"/>
      <w:r w:rsidRPr="006743EE">
        <w:rPr>
          <w:noProof w:val="0"/>
        </w:rPr>
        <w:t xml:space="preserve"> chrám. Po zhlédnutí videa 5 rozhodněte, zda je dané tvrzení pravdivé</w:t>
      </w:r>
      <w:r>
        <w:rPr>
          <w:noProof w:val="0"/>
        </w:rPr>
        <w:t>,</w:t>
      </w:r>
      <w:r w:rsidRPr="006743EE">
        <w:rPr>
          <w:noProof w:val="0"/>
        </w:rPr>
        <w:t xml:space="preserve"> či nikoliv</w:t>
      </w:r>
      <w:r>
        <w:rPr>
          <w:noProof w:val="0"/>
        </w:rPr>
        <w:t>.</w:t>
      </w:r>
    </w:p>
    <w:p w14:paraId="402B6E9E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5D3F8913" w14:textId="08D6B115" w:rsidR="009E2AD2" w:rsidRPr="006743EE" w:rsidRDefault="009E2AD2" w:rsidP="009E2AD2">
      <w:pPr>
        <w:pStyle w:val="Odrkakostka"/>
      </w:pPr>
      <w:r w:rsidRPr="006743EE">
        <w:t xml:space="preserve">Starověké město </w:t>
      </w:r>
      <w:proofErr w:type="spellStart"/>
      <w:r w:rsidRPr="006743EE">
        <w:t>Efes</w:t>
      </w:r>
      <w:proofErr w:type="spellEnd"/>
      <w:r w:rsidRPr="006743EE">
        <w:t xml:space="preserve"> bylo kdysi přístavem</w:t>
      </w:r>
      <w:r w:rsidR="00AD1F3F">
        <w:tab/>
      </w:r>
      <w:r w:rsidRPr="006743EE">
        <w:t>.</w:t>
      </w:r>
      <w:r w:rsidR="00AD1F3F">
        <w:tab/>
      </w:r>
      <w:r w:rsidR="00AD1F3F" w:rsidRPr="00AD1F3F">
        <w:rPr>
          <w:bdr w:val="single" w:sz="4" w:space="0" w:color="auto"/>
        </w:rPr>
        <w:t xml:space="preserve"> </w:t>
      </w:r>
      <w:r w:rsidR="00AD1F3F" w:rsidRPr="006743EE">
        <w:rPr>
          <w:bdr w:val="single" w:sz="4" w:space="0" w:color="auto"/>
        </w:rPr>
        <w:t>ANO</w:t>
      </w:r>
      <w:r w:rsidR="00AD1F3F" w:rsidRPr="006743EE">
        <w:tab/>
      </w:r>
      <w:r w:rsidR="00AD1F3F" w:rsidRPr="006743EE">
        <w:rPr>
          <w:bdr w:val="single" w:sz="4" w:space="0" w:color="auto"/>
        </w:rPr>
        <w:t>NE</w:t>
      </w:r>
    </w:p>
    <w:p w14:paraId="697A8A65" w14:textId="1ABEC39A" w:rsidR="009E2AD2" w:rsidRPr="006743EE" w:rsidRDefault="009E2AD2" w:rsidP="009E2AD2">
      <w:pPr>
        <w:pStyle w:val="Odrkakostka"/>
        <w:numPr>
          <w:ilvl w:val="0"/>
          <w:numId w:val="0"/>
        </w:numPr>
        <w:tabs>
          <w:tab w:val="left" w:pos="5954"/>
        </w:tabs>
        <w:ind w:left="1068" w:hanging="360"/>
      </w:pPr>
      <w:r w:rsidRPr="006743EE">
        <w:tab/>
      </w:r>
      <w:r w:rsidRPr="006743EE">
        <w:tab/>
      </w:r>
    </w:p>
    <w:p w14:paraId="1D1C457F" w14:textId="5D15510B" w:rsidR="009E2AD2" w:rsidRPr="006743EE" w:rsidRDefault="009E2AD2" w:rsidP="009E2AD2">
      <w:pPr>
        <w:pStyle w:val="Odrkakostka"/>
      </w:pPr>
      <w:r w:rsidRPr="006743EE">
        <w:t>Z </w:t>
      </w:r>
      <w:proofErr w:type="spellStart"/>
      <w:r w:rsidRPr="006743EE">
        <w:t>Artemidina</w:t>
      </w:r>
      <w:proofErr w:type="spellEnd"/>
      <w:r w:rsidRPr="006743EE">
        <w:t xml:space="preserve"> chrámu nezbylo dnes vůbec nic.</w:t>
      </w:r>
      <w:r w:rsidR="00AD1F3F">
        <w:tab/>
      </w:r>
      <w:r w:rsidR="00AD1F3F" w:rsidRPr="00AD1F3F">
        <w:rPr>
          <w:bdr w:val="single" w:sz="4" w:space="0" w:color="auto"/>
        </w:rPr>
        <w:t xml:space="preserve"> </w:t>
      </w:r>
      <w:r w:rsidR="00AD1F3F" w:rsidRPr="006743EE">
        <w:rPr>
          <w:bdr w:val="single" w:sz="4" w:space="0" w:color="auto"/>
        </w:rPr>
        <w:t>ANO</w:t>
      </w:r>
      <w:r w:rsidR="00AD1F3F" w:rsidRPr="006743EE">
        <w:tab/>
      </w:r>
      <w:r w:rsidR="00AD1F3F" w:rsidRPr="006743EE">
        <w:rPr>
          <w:bdr w:val="single" w:sz="4" w:space="0" w:color="auto"/>
        </w:rPr>
        <w:t>NE</w:t>
      </w:r>
    </w:p>
    <w:p w14:paraId="60A2D5D4" w14:textId="1FB6E3E7" w:rsidR="009E2AD2" w:rsidRPr="006743EE" w:rsidRDefault="009E2AD2" w:rsidP="009E2AD2">
      <w:pPr>
        <w:pStyle w:val="Odrkakostka"/>
        <w:numPr>
          <w:ilvl w:val="0"/>
          <w:numId w:val="0"/>
        </w:numPr>
        <w:tabs>
          <w:tab w:val="left" w:pos="5954"/>
        </w:tabs>
        <w:ind w:left="1068" w:hanging="360"/>
      </w:pPr>
      <w:r w:rsidRPr="006743EE">
        <w:tab/>
      </w:r>
      <w:r w:rsidRPr="006743EE">
        <w:tab/>
      </w:r>
    </w:p>
    <w:p w14:paraId="61F204CC" w14:textId="4EFE76C1" w:rsidR="009E2AD2" w:rsidRPr="006743EE" w:rsidRDefault="009E2AD2" w:rsidP="009E2AD2">
      <w:pPr>
        <w:pStyle w:val="Odrkakostka"/>
      </w:pPr>
      <w:r w:rsidRPr="006743EE">
        <w:t>Chrám shořel, protože byl úmyslně zapálen.</w:t>
      </w:r>
      <w:r w:rsidR="00AD1F3F">
        <w:tab/>
      </w:r>
      <w:r w:rsidR="00AD1F3F" w:rsidRPr="00AD1F3F">
        <w:rPr>
          <w:bdr w:val="single" w:sz="4" w:space="0" w:color="auto"/>
        </w:rPr>
        <w:t xml:space="preserve"> </w:t>
      </w:r>
      <w:r w:rsidR="00AD1F3F" w:rsidRPr="006743EE">
        <w:rPr>
          <w:bdr w:val="single" w:sz="4" w:space="0" w:color="auto"/>
        </w:rPr>
        <w:t>ANO</w:t>
      </w:r>
      <w:r w:rsidR="00AD1F3F" w:rsidRPr="006743EE">
        <w:tab/>
      </w:r>
      <w:r w:rsidR="00AD1F3F" w:rsidRPr="006743EE">
        <w:rPr>
          <w:bdr w:val="single" w:sz="4" w:space="0" w:color="auto"/>
        </w:rPr>
        <w:t>NE</w:t>
      </w:r>
    </w:p>
    <w:p w14:paraId="1CAEFDB3" w14:textId="49E7CD81" w:rsidR="009E2AD2" w:rsidRPr="006743EE" w:rsidRDefault="009E2AD2" w:rsidP="009E2AD2">
      <w:pPr>
        <w:pStyle w:val="Odrkakostka"/>
        <w:numPr>
          <w:ilvl w:val="0"/>
          <w:numId w:val="0"/>
        </w:numPr>
        <w:tabs>
          <w:tab w:val="left" w:pos="5954"/>
        </w:tabs>
        <w:ind w:left="1068" w:hanging="360"/>
      </w:pPr>
      <w:r w:rsidRPr="006743EE">
        <w:tab/>
      </w:r>
      <w:r w:rsidRPr="006743EE">
        <w:tab/>
      </w:r>
    </w:p>
    <w:p w14:paraId="00476B9C" w14:textId="641940CD" w:rsidR="009E2AD2" w:rsidRPr="006743EE" w:rsidRDefault="009E2AD2" w:rsidP="009E2AD2">
      <w:pPr>
        <w:pStyle w:val="Odrkakostka"/>
      </w:pPr>
      <w:r w:rsidRPr="006743EE">
        <w:t>Bohyně Artemis byla bohyní lovu.</w:t>
      </w:r>
      <w:r w:rsidR="00AD1F3F">
        <w:tab/>
      </w:r>
      <w:r w:rsidR="00AD1F3F">
        <w:tab/>
      </w:r>
      <w:r w:rsidR="00AD1F3F">
        <w:tab/>
      </w:r>
      <w:r w:rsidR="00AD1F3F" w:rsidRPr="00AD1F3F">
        <w:rPr>
          <w:bdr w:val="single" w:sz="4" w:space="0" w:color="auto"/>
        </w:rPr>
        <w:t xml:space="preserve"> </w:t>
      </w:r>
      <w:r w:rsidR="00AD1F3F" w:rsidRPr="006743EE">
        <w:rPr>
          <w:bdr w:val="single" w:sz="4" w:space="0" w:color="auto"/>
        </w:rPr>
        <w:t>ANO</w:t>
      </w:r>
      <w:r w:rsidR="00AD1F3F" w:rsidRPr="006743EE">
        <w:tab/>
      </w:r>
      <w:r w:rsidR="00AD1F3F" w:rsidRPr="006743EE">
        <w:rPr>
          <w:bdr w:val="single" w:sz="4" w:space="0" w:color="auto"/>
        </w:rPr>
        <w:t>NE</w:t>
      </w:r>
    </w:p>
    <w:p w14:paraId="1B2ED3D9" w14:textId="77777777" w:rsidR="009E2AD2" w:rsidRPr="006743EE" w:rsidRDefault="009E2AD2" w:rsidP="009E2AD2">
      <w:pPr>
        <w:pStyle w:val="kol-zadn"/>
        <w:numPr>
          <w:ilvl w:val="0"/>
          <w:numId w:val="0"/>
        </w:numPr>
        <w:rPr>
          <w:noProof w:val="0"/>
        </w:rPr>
      </w:pPr>
    </w:p>
    <w:p w14:paraId="6E81F4F6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t xml:space="preserve">Při návštěvě tureckého města </w:t>
      </w:r>
      <w:proofErr w:type="spellStart"/>
      <w:r w:rsidRPr="006743EE">
        <w:rPr>
          <w:noProof w:val="0"/>
        </w:rPr>
        <w:t>Bodrum</w:t>
      </w:r>
      <w:proofErr w:type="spellEnd"/>
      <w:r w:rsidRPr="006743EE">
        <w:rPr>
          <w:noProof w:val="0"/>
        </w:rPr>
        <w:t xml:space="preserve"> se turisté mohou ponořit do starověké historie a podívat se do míst, kde stála kdysi obrovská hrobka perského vojevůdce </w:t>
      </w:r>
      <w:proofErr w:type="spellStart"/>
      <w:r w:rsidRPr="006743EE">
        <w:rPr>
          <w:noProof w:val="0"/>
        </w:rPr>
        <w:t>Mausólea</w:t>
      </w:r>
      <w:proofErr w:type="spellEnd"/>
      <w:r w:rsidRPr="006743EE">
        <w:rPr>
          <w:noProof w:val="0"/>
        </w:rPr>
        <w:t>. Jeho jméno se propsalo do všech známých jazyků ve formě pojmenování pro obrovskou hrobku. Najděte slovo mauzoleum ve slovníku v různých jazycích.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5"/>
        <w:gridCol w:w="2015"/>
        <w:gridCol w:w="2064"/>
        <w:gridCol w:w="2024"/>
        <w:gridCol w:w="1904"/>
      </w:tblGrid>
      <w:tr w:rsidR="009E2AD2" w:rsidRPr="006743EE" w14:paraId="6D0DAAE9" w14:textId="77777777" w:rsidTr="00442395">
        <w:tc>
          <w:tcPr>
            <w:tcW w:w="1835" w:type="dxa"/>
          </w:tcPr>
          <w:p w14:paraId="0A9F6600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  <w:r w:rsidRPr="006743EE">
              <w:rPr>
                <w:sz w:val="18"/>
                <w:szCs w:val="18"/>
              </w:rPr>
              <w:t>anglicky</w:t>
            </w:r>
          </w:p>
        </w:tc>
        <w:tc>
          <w:tcPr>
            <w:tcW w:w="2015" w:type="dxa"/>
          </w:tcPr>
          <w:p w14:paraId="2018BF61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  <w:r w:rsidRPr="006743EE">
              <w:rPr>
                <w:sz w:val="18"/>
                <w:szCs w:val="18"/>
              </w:rPr>
              <w:t>německy</w:t>
            </w:r>
          </w:p>
        </w:tc>
        <w:tc>
          <w:tcPr>
            <w:tcW w:w="2064" w:type="dxa"/>
          </w:tcPr>
          <w:p w14:paraId="7072BA9C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  <w:r w:rsidRPr="006743EE">
              <w:rPr>
                <w:sz w:val="18"/>
                <w:szCs w:val="18"/>
              </w:rPr>
              <w:t>španělsky</w:t>
            </w:r>
          </w:p>
        </w:tc>
        <w:tc>
          <w:tcPr>
            <w:tcW w:w="2024" w:type="dxa"/>
          </w:tcPr>
          <w:p w14:paraId="7C6DF2B9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  <w:r w:rsidRPr="006743EE">
              <w:rPr>
                <w:sz w:val="18"/>
                <w:szCs w:val="18"/>
              </w:rPr>
              <w:t>………….</w:t>
            </w:r>
          </w:p>
        </w:tc>
        <w:tc>
          <w:tcPr>
            <w:tcW w:w="1843" w:type="dxa"/>
          </w:tcPr>
          <w:p w14:paraId="21058D62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  <w:r w:rsidRPr="006743EE">
              <w:rPr>
                <w:sz w:val="18"/>
                <w:szCs w:val="18"/>
              </w:rPr>
              <w:t>…………</w:t>
            </w:r>
          </w:p>
        </w:tc>
      </w:tr>
      <w:tr w:rsidR="009E2AD2" w:rsidRPr="006743EE" w14:paraId="4B57E5E5" w14:textId="77777777" w:rsidTr="00442395">
        <w:tc>
          <w:tcPr>
            <w:tcW w:w="1835" w:type="dxa"/>
          </w:tcPr>
          <w:p w14:paraId="4062A355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</w:pPr>
          </w:p>
          <w:p w14:paraId="2320C2EE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2015" w:type="dxa"/>
          </w:tcPr>
          <w:p w14:paraId="3AE2F024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2064" w:type="dxa"/>
          </w:tcPr>
          <w:p w14:paraId="2F235A17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2024" w:type="dxa"/>
          </w:tcPr>
          <w:p w14:paraId="7A43E2FE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1843" w:type="dxa"/>
          </w:tcPr>
          <w:p w14:paraId="196824C9" w14:textId="77777777" w:rsidR="009E2AD2" w:rsidRPr="006743EE" w:rsidRDefault="009E2AD2" w:rsidP="00442395">
            <w:pPr>
              <w:pStyle w:val="Odrkakostka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14:paraId="061B68D9" w14:textId="77777777" w:rsidR="009E2AD2" w:rsidRPr="006743EE" w:rsidRDefault="009E2AD2" w:rsidP="009E2AD2">
      <w:pPr>
        <w:pStyle w:val="Odrkakostka"/>
        <w:numPr>
          <w:ilvl w:val="0"/>
          <w:numId w:val="0"/>
        </w:numPr>
      </w:pPr>
    </w:p>
    <w:p w14:paraId="6491FA76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noProof w:val="0"/>
        </w:rPr>
      </w:pPr>
      <w:r w:rsidRPr="006743EE">
        <w:rPr>
          <w:noProof w:val="0"/>
        </w:rPr>
        <w:t>Pokud byste toto město navštívili, co byste chtěli vidět? Hledejte inspirac</w:t>
      </w:r>
      <w:r>
        <w:rPr>
          <w:noProof w:val="0"/>
        </w:rPr>
        <w:t>i</w:t>
      </w:r>
      <w:r w:rsidRPr="006743EE">
        <w:rPr>
          <w:noProof w:val="0"/>
        </w:rPr>
        <w:t xml:space="preserve"> ve videu 6</w:t>
      </w:r>
      <w:r>
        <w:rPr>
          <w:noProof w:val="0"/>
        </w:rPr>
        <w:t>.</w:t>
      </w:r>
    </w:p>
    <w:p w14:paraId="4F427275" w14:textId="77777777" w:rsidR="009E2AD2" w:rsidRPr="006743EE" w:rsidRDefault="009E2AD2" w:rsidP="009E2AD2">
      <w:pPr>
        <w:pStyle w:val="dekodpov"/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DDA6E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t xml:space="preserve">Visuté terasy </w:t>
      </w:r>
      <w:proofErr w:type="spellStart"/>
      <w:r w:rsidRPr="006743EE">
        <w:rPr>
          <w:noProof w:val="0"/>
        </w:rPr>
        <w:t>Semiramidiny</w:t>
      </w:r>
      <w:proofErr w:type="spellEnd"/>
      <w:r w:rsidRPr="006743EE">
        <w:rPr>
          <w:noProof w:val="0"/>
        </w:rPr>
        <w:t xml:space="preserve"> a maják na ostrově </w:t>
      </w:r>
      <w:proofErr w:type="spellStart"/>
      <w:r w:rsidRPr="006743EE">
        <w:rPr>
          <w:noProof w:val="0"/>
        </w:rPr>
        <w:t>Faros</w:t>
      </w:r>
      <w:proofErr w:type="spellEnd"/>
      <w:r w:rsidRPr="006743EE">
        <w:rPr>
          <w:noProof w:val="0"/>
        </w:rPr>
        <w:t xml:space="preserve"> jsou zbývající dva divy světa z naší tabulky. Najděte si na internetu základní informace a doplňte</w:t>
      </w:r>
      <w:r>
        <w:rPr>
          <w:noProof w:val="0"/>
        </w:rPr>
        <w:t xml:space="preserve"> je </w:t>
      </w:r>
      <w:r w:rsidRPr="006743EE">
        <w:rPr>
          <w:noProof w:val="0"/>
        </w:rPr>
        <w:t>do úlohy 1.</w:t>
      </w:r>
    </w:p>
    <w:p w14:paraId="51218554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0E04B96A" w14:textId="77777777" w:rsidR="009E2AD2" w:rsidRPr="006743EE" w:rsidRDefault="009E2AD2" w:rsidP="009E2AD2">
      <w:pPr>
        <w:pStyle w:val="kol-zadn"/>
        <w:numPr>
          <w:ilvl w:val="0"/>
          <w:numId w:val="11"/>
        </w:numPr>
        <w:rPr>
          <w:noProof w:val="0"/>
        </w:rPr>
      </w:pPr>
      <w:r w:rsidRPr="006743EE">
        <w:rPr>
          <w:noProof w:val="0"/>
        </w:rPr>
        <w:t xml:space="preserve">Zeptali jsme se umělé inteligence na naše téma. Opravte </w:t>
      </w:r>
      <w:r>
        <w:rPr>
          <w:noProof w:val="0"/>
        </w:rPr>
        <w:t xml:space="preserve">v textu </w:t>
      </w:r>
      <w:r w:rsidRPr="006743EE">
        <w:rPr>
          <w:noProof w:val="0"/>
        </w:rPr>
        <w:t xml:space="preserve">chyby, jsou-li v něm nějaké, a doplňte </w:t>
      </w:r>
      <w:r>
        <w:rPr>
          <w:noProof w:val="0"/>
        </w:rPr>
        <w:t xml:space="preserve">jej </w:t>
      </w:r>
      <w:r w:rsidRPr="006743EE">
        <w:rPr>
          <w:noProof w:val="0"/>
        </w:rPr>
        <w:t>o informace, které znáte z videí.</w:t>
      </w:r>
    </w:p>
    <w:p w14:paraId="6649DF70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  <w:r w:rsidRPr="006743EE">
        <w:rPr>
          <w:b w:val="0"/>
          <w:i/>
          <w:iCs/>
          <w:noProof w:val="0"/>
          <w:shd w:val="clear" w:color="auto" w:fill="FFFFFF"/>
        </w:rPr>
        <w:t>Sedm divů světa je známý seznam unikátních starověkých staveb. Zde je několik informací o sedmi divů světa:</w:t>
      </w:r>
    </w:p>
    <w:p w14:paraId="3B0DB3EA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</w:rPr>
      </w:pPr>
    </w:p>
    <w:p w14:paraId="17BBE4E3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  <w:r w:rsidRPr="006743EE">
        <w:rPr>
          <w:b w:val="0"/>
          <w:i/>
          <w:iCs/>
          <w:noProof w:val="0"/>
          <w:shd w:val="clear" w:color="auto" w:fill="FFFFFF"/>
        </w:rPr>
        <w:t>Cheopsova pyramida v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Gíze: Tato pyramida je také známá jako Velká pyramida a</w:t>
      </w:r>
      <w:r>
        <w:rPr>
          <w:b w:val="0"/>
          <w:i/>
          <w:iCs/>
          <w:noProof w:val="0"/>
          <w:shd w:val="clear" w:color="auto" w:fill="FFFFFF"/>
        </w:rPr>
        <w:t> 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Chufevova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 pyramida. Je jediným z antických divů světa, který je možné obdivovat i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dnes. Měří přibližně 146 metrů a byla postavena jako hrobka faraona Cheopse.</w:t>
      </w:r>
    </w:p>
    <w:p w14:paraId="1E4899E1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</w:p>
    <w:p w14:paraId="6244162B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  <w:r w:rsidRPr="006743EE">
        <w:rPr>
          <w:b w:val="0"/>
          <w:i/>
          <w:iCs/>
          <w:noProof w:val="0"/>
          <w:shd w:val="clear" w:color="auto" w:fill="FFFFFF"/>
        </w:rPr>
        <w:lastRenderedPageBreak/>
        <w:t xml:space="preserve">Zahrady 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Semiramidiny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>: Tyto zahrady se nacházely v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Babylónu (dnešní Irák) a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byly vytvořeny královnou Semiramidou. Byly považovány za jedno z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největších zázraků světa a byly plné exotických rostlin a vodních prvků.</w:t>
      </w:r>
    </w:p>
    <w:p w14:paraId="691349C2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</w:p>
    <w:p w14:paraId="24018506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Zeusův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 socha v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Olympii: Tato socha byla umístěna v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Olympii (dnešní Řecko) a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představovala sedícího boha Dia (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Zeusa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>). Byla vyrobena z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drahých kovů a měřila přibližně 12 metrů.</w:t>
      </w:r>
    </w:p>
    <w:p w14:paraId="69590015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</w:p>
    <w:p w14:paraId="16651BB8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Artemidin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 chrám v</w:t>
      </w:r>
      <w:r>
        <w:rPr>
          <w:b w:val="0"/>
          <w:i/>
          <w:iCs/>
          <w:noProof w:val="0"/>
          <w:shd w:val="clear" w:color="auto" w:fill="FFFFFF"/>
        </w:rPr>
        <w:t> 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Efesu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>: Tento chrám byl zasvěcen bohyni Artemidě a nacházel se v</w:t>
      </w:r>
      <w:r>
        <w:rPr>
          <w:b w:val="0"/>
          <w:i/>
          <w:iCs/>
          <w:noProof w:val="0"/>
          <w:shd w:val="clear" w:color="auto" w:fill="FFFFFF"/>
        </w:rPr>
        <w:t> 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Efesu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 (dnešní Turecko). Byl považován za jednu z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nejkrásnějších staveb své doby a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byl zdoben sochami a sloupy.</w:t>
      </w:r>
    </w:p>
    <w:p w14:paraId="3FE51F83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</w:p>
    <w:p w14:paraId="53F6AADF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  <w:r w:rsidRPr="006743EE">
        <w:rPr>
          <w:b w:val="0"/>
          <w:i/>
          <w:iCs/>
          <w:noProof w:val="0"/>
          <w:shd w:val="clear" w:color="auto" w:fill="FFFFFF"/>
        </w:rPr>
        <w:t>Mauzoleum v</w:t>
      </w:r>
      <w:r>
        <w:rPr>
          <w:b w:val="0"/>
          <w:i/>
          <w:iCs/>
          <w:noProof w:val="0"/>
          <w:shd w:val="clear" w:color="auto" w:fill="FFFFFF"/>
        </w:rPr>
        <w:t> 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Halikarnassu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: Toto mauzoleum bylo postaveno na počest perského krále 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Mausola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 a nacházelo se v</w:t>
      </w:r>
      <w:r>
        <w:rPr>
          <w:b w:val="0"/>
          <w:i/>
          <w:iCs/>
          <w:noProof w:val="0"/>
          <w:shd w:val="clear" w:color="auto" w:fill="FFFFFF"/>
        </w:rPr>
        <w:t> 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Halikarnassu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 (dnešní </w:t>
      </w:r>
      <w:proofErr w:type="spellStart"/>
      <w:r w:rsidRPr="006743EE">
        <w:rPr>
          <w:b w:val="0"/>
          <w:i/>
          <w:iCs/>
          <w:noProof w:val="0"/>
          <w:shd w:val="clear" w:color="auto" w:fill="FFFFFF"/>
        </w:rPr>
        <w:t>Bodrum</w:t>
      </w:r>
      <w:proofErr w:type="spellEnd"/>
      <w:r w:rsidRPr="006743EE">
        <w:rPr>
          <w:b w:val="0"/>
          <w:i/>
          <w:iCs/>
          <w:noProof w:val="0"/>
          <w:shd w:val="clear" w:color="auto" w:fill="FFFFFF"/>
        </w:rPr>
        <w:t xml:space="preserve"> v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Turecku). Bylo to obrovské pohřební místo s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bohatou výzdobou.</w:t>
      </w:r>
    </w:p>
    <w:p w14:paraId="39061563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</w:p>
    <w:p w14:paraId="396F51C7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  <w:r w:rsidRPr="006743EE">
        <w:rPr>
          <w:b w:val="0"/>
          <w:i/>
          <w:iCs/>
          <w:noProof w:val="0"/>
          <w:shd w:val="clear" w:color="auto" w:fill="FFFFFF"/>
        </w:rPr>
        <w:t>Kolos z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Rhodu: Tato socha představovala slavného slunečního boha Hélia a stála na ostrově Rhodos (dnešní Řecko). Byla jedním z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největších soch světa a měřila přibližně 30</w:t>
      </w:r>
      <w:r>
        <w:rPr>
          <w:b w:val="0"/>
          <w:i/>
          <w:iCs/>
          <w:noProof w:val="0"/>
          <w:shd w:val="clear" w:color="auto" w:fill="FFFFFF"/>
        </w:rPr>
        <w:t> </w:t>
      </w:r>
      <w:r w:rsidRPr="006743EE">
        <w:rPr>
          <w:b w:val="0"/>
          <w:i/>
          <w:iCs/>
          <w:noProof w:val="0"/>
          <w:shd w:val="clear" w:color="auto" w:fill="FFFFFF"/>
        </w:rPr>
        <w:t>metrů.</w:t>
      </w:r>
    </w:p>
    <w:p w14:paraId="7EA11ED3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shd w:val="clear" w:color="auto" w:fill="FFFFFF"/>
        </w:rPr>
      </w:pPr>
    </w:p>
    <w:p w14:paraId="06287533" w14:textId="77777777" w:rsidR="009E2AD2" w:rsidRPr="006743EE" w:rsidRDefault="009E2AD2" w:rsidP="009E2AD2">
      <w:pPr>
        <w:pStyle w:val="kol-zadn"/>
        <w:numPr>
          <w:ilvl w:val="0"/>
          <w:numId w:val="0"/>
        </w:numPr>
        <w:ind w:left="720"/>
        <w:rPr>
          <w:b w:val="0"/>
          <w:bCs/>
          <w:i/>
          <w:iCs/>
          <w:noProof w:val="0"/>
          <w:color w:val="000000"/>
        </w:rPr>
      </w:pPr>
      <w:r w:rsidRPr="006743EE">
        <w:rPr>
          <w:b w:val="0"/>
          <w:i/>
          <w:iCs/>
          <w:noProof w:val="0"/>
          <w:color w:val="000000"/>
          <w:shd w:val="clear" w:color="auto" w:fill="FFFFFF"/>
        </w:rPr>
        <w:t>Alexandrijský maják: Tento maják se nacházel v</w:t>
      </w:r>
      <w:r>
        <w:rPr>
          <w:b w:val="0"/>
          <w:i/>
          <w:iCs/>
          <w:noProof w:val="0"/>
          <w:color w:val="000000"/>
          <w:shd w:val="clear" w:color="auto" w:fill="FFFFFF"/>
        </w:rPr>
        <w:t> </w:t>
      </w:r>
      <w:r w:rsidRPr="006743EE">
        <w:rPr>
          <w:b w:val="0"/>
          <w:i/>
          <w:iCs/>
          <w:noProof w:val="0"/>
          <w:color w:val="000000"/>
          <w:shd w:val="clear" w:color="auto" w:fill="FFFFFF"/>
        </w:rPr>
        <w:t>Alexandrii (dnešní Egypt) a sloužil jako navigační bod pro lodě. Byl jedním z</w:t>
      </w:r>
      <w:r>
        <w:rPr>
          <w:b w:val="0"/>
          <w:i/>
          <w:iCs/>
          <w:noProof w:val="0"/>
          <w:color w:val="000000"/>
          <w:shd w:val="clear" w:color="auto" w:fill="FFFFFF"/>
        </w:rPr>
        <w:t> </w:t>
      </w:r>
      <w:r w:rsidRPr="006743EE">
        <w:rPr>
          <w:b w:val="0"/>
          <w:i/>
          <w:iCs/>
          <w:noProof w:val="0"/>
          <w:color w:val="000000"/>
          <w:shd w:val="clear" w:color="auto" w:fill="FFFFFF"/>
        </w:rPr>
        <w:t>nejvyšších světových staveb své doby a</w:t>
      </w:r>
      <w:r>
        <w:rPr>
          <w:b w:val="0"/>
          <w:i/>
          <w:iCs/>
          <w:noProof w:val="0"/>
          <w:color w:val="000000"/>
          <w:shd w:val="clear" w:color="auto" w:fill="FFFFFF"/>
        </w:rPr>
        <w:t> </w:t>
      </w:r>
      <w:r w:rsidRPr="006743EE">
        <w:rPr>
          <w:b w:val="0"/>
          <w:i/>
          <w:iCs/>
          <w:noProof w:val="0"/>
          <w:color w:val="000000"/>
          <w:shd w:val="clear" w:color="auto" w:fill="FFFFFF"/>
        </w:rPr>
        <w:t>byl zničen zemětřesením.</w:t>
      </w:r>
    </w:p>
    <w:p w14:paraId="0DF5AF30" w14:textId="3B4958DA" w:rsidR="009E2AD2" w:rsidRDefault="009E2AD2" w:rsidP="001B097A">
      <w:pPr>
        <w:pStyle w:val="dekodpov"/>
        <w:ind w:left="360"/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97A">
        <w:t>…………</w:t>
      </w:r>
    </w:p>
    <w:p w14:paraId="74A8D86A" w14:textId="752F0958" w:rsidR="002B6978" w:rsidRPr="006743EE" w:rsidRDefault="002B6978" w:rsidP="001B097A">
      <w:pPr>
        <w:pStyle w:val="dekodpov"/>
        <w:ind w:left="360"/>
        <w:sectPr w:rsidR="002B6978" w:rsidRPr="006743E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C834549" w14:textId="77777777" w:rsidR="009E2AD2" w:rsidRPr="006743EE" w:rsidRDefault="009E2AD2" w:rsidP="009E2AD2">
      <w:pPr>
        <w:pStyle w:val="Sebereflexeka"/>
        <w:rPr>
          <w:noProof w:val="0"/>
        </w:rPr>
        <w:sectPr w:rsidR="009E2AD2" w:rsidRPr="006743E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743EE">
        <w:rPr>
          <w:noProof w:val="0"/>
        </w:rPr>
        <w:t>Co jsem se touto aktivitou naučil(a):</w:t>
      </w:r>
    </w:p>
    <w:p w14:paraId="2C11B6EA" w14:textId="07E26D14" w:rsidR="009E2AD2" w:rsidRPr="006743EE" w:rsidRDefault="009E2AD2" w:rsidP="009E2AD2">
      <w:pPr>
        <w:pStyle w:val="dekodpov"/>
        <w:ind w:right="-11"/>
        <w:sectPr w:rsidR="009E2AD2" w:rsidRPr="006743E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7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3010E" w14:textId="5FE7560A" w:rsidR="009E2AD2" w:rsidRPr="006743EE" w:rsidRDefault="009E2AD2" w:rsidP="009E2AD2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AB34EBE" wp14:editId="4BE9B591">
            <wp:extent cx="1219200" cy="412750"/>
            <wp:effectExtent l="0" t="0" r="0" b="6350"/>
            <wp:docPr id="5" name="Obrázek 5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RR</w:t>
      </w:r>
    </w:p>
    <w:p w14:paraId="0E6C4BF5" w14:textId="77777777" w:rsidR="009E2AD2" w:rsidRPr="006743EE" w:rsidRDefault="009E2AD2" w:rsidP="009E2AD2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9E2AD2" w:rsidRPr="006743E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 w:rsidRPr="006743E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].</w:t>
      </w:r>
    </w:p>
    <w:p w14:paraId="040128A2" w14:textId="147F4F7E" w:rsidR="00CE28A6" w:rsidRPr="002B6978" w:rsidRDefault="009E2AD2" w:rsidP="009E2AD2">
      <w:pPr>
        <w:rPr>
          <w:rFonts w:ascii="Times New Roman" w:hAnsi="Times New Roman" w:cs="Times New Roman"/>
          <w:sz w:val="24"/>
          <w:szCs w:val="24"/>
        </w:rPr>
      </w:pPr>
      <w:bookmarkStart w:id="0" w:name="_PictureBullets"/>
      <w:r>
        <w:rPr>
          <w:rFonts w:eastAsia="Times New Roman"/>
          <w:noProof/>
          <w:vanish/>
        </w:rPr>
        <w:drawing>
          <wp:inline distT="0" distB="0" distL="0" distR="0" wp14:anchorId="6BE09B5F" wp14:editId="3DA8CF29">
            <wp:extent cx="114300" cy="82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22B58F3D" wp14:editId="0EC0EA82">
            <wp:extent cx="114300" cy="101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2A44D73A" wp14:editId="090020F2">
            <wp:extent cx="101600" cy="10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E018B29" wp14:editId="1CD3DB0C">
            <wp:extent cx="596900" cy="59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CE28A6" w:rsidRPr="002B6978" w:rsidSect="00EE3316">
      <w:headerReference w:type="default" r:id="rId22"/>
      <w:footerReference w:type="default" r:id="rId2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EE4B" w14:textId="77777777" w:rsidR="00711B9A" w:rsidRDefault="00711B9A">
      <w:pPr>
        <w:spacing w:after="0" w:line="240" w:lineRule="auto"/>
      </w:pPr>
      <w:r>
        <w:separator/>
      </w:r>
    </w:p>
  </w:endnote>
  <w:endnote w:type="continuationSeparator" w:id="0">
    <w:p w14:paraId="3E6E016D" w14:textId="77777777" w:rsidR="00711B9A" w:rsidRDefault="0071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E2AD2" w:rsidRPr="00290F66" w14:paraId="2E412684" w14:textId="77777777">
      <w:tc>
        <w:tcPr>
          <w:tcW w:w="3485" w:type="dxa"/>
        </w:tcPr>
        <w:p w14:paraId="41E69E13" w14:textId="77777777" w:rsidR="009E2AD2" w:rsidRPr="00290F66" w:rsidRDefault="009E2AD2" w:rsidP="7DAA1868">
          <w:pPr>
            <w:pStyle w:val="Zhlav"/>
            <w:ind w:left="-115"/>
          </w:pPr>
        </w:p>
      </w:tc>
      <w:tc>
        <w:tcPr>
          <w:tcW w:w="3485" w:type="dxa"/>
        </w:tcPr>
        <w:p w14:paraId="474B069C" w14:textId="77777777" w:rsidR="009E2AD2" w:rsidRPr="00290F66" w:rsidRDefault="009E2AD2" w:rsidP="7DAA1868">
          <w:pPr>
            <w:pStyle w:val="Zhlav"/>
            <w:jc w:val="center"/>
          </w:pPr>
        </w:p>
      </w:tc>
      <w:tc>
        <w:tcPr>
          <w:tcW w:w="3485" w:type="dxa"/>
        </w:tcPr>
        <w:p w14:paraId="244961FF" w14:textId="77777777" w:rsidR="009E2AD2" w:rsidRPr="00290F66" w:rsidRDefault="009E2AD2" w:rsidP="7DAA1868">
          <w:pPr>
            <w:pStyle w:val="Zhlav"/>
            <w:ind w:right="-115"/>
            <w:jc w:val="right"/>
          </w:pPr>
        </w:p>
      </w:tc>
    </w:tr>
  </w:tbl>
  <w:p w14:paraId="146F563F" w14:textId="5D24CEFB" w:rsidR="009E2AD2" w:rsidRDefault="009E2AD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46587C" wp14:editId="2AC4DB7B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D060" w14:textId="77777777" w:rsidR="00711B9A" w:rsidRDefault="00711B9A">
      <w:pPr>
        <w:spacing w:after="0" w:line="240" w:lineRule="auto"/>
      </w:pPr>
      <w:r>
        <w:separator/>
      </w:r>
    </w:p>
  </w:footnote>
  <w:footnote w:type="continuationSeparator" w:id="0">
    <w:p w14:paraId="0D83477A" w14:textId="77777777" w:rsidR="00711B9A" w:rsidRDefault="0071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E2AD2" w:rsidRPr="00290F66" w14:paraId="7C2C9E33" w14:textId="77777777">
      <w:tc>
        <w:tcPr>
          <w:tcW w:w="10455" w:type="dxa"/>
        </w:tcPr>
        <w:p w14:paraId="453E2560" w14:textId="27D6E48E" w:rsidR="009E2AD2" w:rsidRPr="00290F66" w:rsidRDefault="009E2AD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7BD53A1" wp14:editId="007F1F0D">
                <wp:extent cx="6496050" cy="10096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BE11EC" w14:textId="77777777" w:rsidR="009E2AD2" w:rsidRDefault="009E2AD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E2AD2" w:rsidRPr="00290F66" w14:paraId="781074DE" w14:textId="77777777">
      <w:tc>
        <w:tcPr>
          <w:tcW w:w="10455" w:type="dxa"/>
        </w:tcPr>
        <w:p w14:paraId="0A97AE90" w14:textId="77777777" w:rsidR="009E2AD2" w:rsidRPr="00290F66" w:rsidRDefault="009E2AD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0A03990" wp14:editId="460FF759">
                <wp:extent cx="6496050" cy="447675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660"/>
                        <a:stretch/>
                      </pic:blipFill>
                      <pic:spPr bwMode="auto">
                        <a:xfrm>
                          <a:off x="0" y="0"/>
                          <a:ext cx="6496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A606F72" w14:textId="77777777" w:rsidR="009E2AD2" w:rsidRDefault="009E2AD2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6.75pt" o:bullet="t">
        <v:imagedata r:id="rId1" o:title="odrazka"/>
      </v:shape>
    </w:pict>
  </w:numPicBullet>
  <w:numPicBullet w:numPicBulletId="1">
    <w:pict>
      <v:shape id="_x0000_i1062" type="#_x0000_t75" style="width:9pt;height:8.25pt" o:bullet="t">
        <v:imagedata r:id="rId2" o:title="videoodrazka"/>
      </v:shape>
    </w:pict>
  </w:numPicBullet>
  <w:numPicBullet w:numPicBulletId="2">
    <w:pict>
      <v:shape id="_x0000_i1063" type="#_x0000_t75" style="width:8.25pt;height:8.25pt" o:bullet="t">
        <v:imagedata r:id="rId3" o:title="videoodrazka"/>
      </v:shape>
    </w:pict>
  </w:numPicBullet>
  <w:numPicBullet w:numPicBulletId="3">
    <w:pict>
      <v:shape id="_x0000_i1064" type="#_x0000_t75" style="width:47.25pt;height:47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05B664D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3B7B"/>
    <w:multiLevelType w:val="multilevel"/>
    <w:tmpl w:val="434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709C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941DD"/>
    <w:multiLevelType w:val="hybridMultilevel"/>
    <w:tmpl w:val="05B66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56A58"/>
    <w:multiLevelType w:val="hybridMultilevel"/>
    <w:tmpl w:val="05B66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732"/>
    <w:rsid w:val="000836B6"/>
    <w:rsid w:val="000B4D39"/>
    <w:rsid w:val="00106D77"/>
    <w:rsid w:val="00107A8C"/>
    <w:rsid w:val="0011432B"/>
    <w:rsid w:val="00132CB4"/>
    <w:rsid w:val="00187C9C"/>
    <w:rsid w:val="00194B7F"/>
    <w:rsid w:val="001B097A"/>
    <w:rsid w:val="001B4C11"/>
    <w:rsid w:val="001C1EE1"/>
    <w:rsid w:val="00213537"/>
    <w:rsid w:val="00264B85"/>
    <w:rsid w:val="00276D20"/>
    <w:rsid w:val="002A1EE5"/>
    <w:rsid w:val="002B6978"/>
    <w:rsid w:val="002C10F6"/>
    <w:rsid w:val="002C7415"/>
    <w:rsid w:val="00301E59"/>
    <w:rsid w:val="00305366"/>
    <w:rsid w:val="00324CB2"/>
    <w:rsid w:val="003832BB"/>
    <w:rsid w:val="00393DE2"/>
    <w:rsid w:val="003A532B"/>
    <w:rsid w:val="003C05A7"/>
    <w:rsid w:val="004A3BF2"/>
    <w:rsid w:val="00544058"/>
    <w:rsid w:val="0058181C"/>
    <w:rsid w:val="005A2BBE"/>
    <w:rsid w:val="005A386E"/>
    <w:rsid w:val="005B06DD"/>
    <w:rsid w:val="005E2369"/>
    <w:rsid w:val="005F7DD5"/>
    <w:rsid w:val="0060584F"/>
    <w:rsid w:val="00606E0D"/>
    <w:rsid w:val="00643389"/>
    <w:rsid w:val="006570EC"/>
    <w:rsid w:val="00674267"/>
    <w:rsid w:val="00696450"/>
    <w:rsid w:val="00711B9A"/>
    <w:rsid w:val="0071732D"/>
    <w:rsid w:val="00777383"/>
    <w:rsid w:val="007B0AC9"/>
    <w:rsid w:val="007D2437"/>
    <w:rsid w:val="00817685"/>
    <w:rsid w:val="008311C7"/>
    <w:rsid w:val="00837CA5"/>
    <w:rsid w:val="008456A5"/>
    <w:rsid w:val="008460C0"/>
    <w:rsid w:val="008511D0"/>
    <w:rsid w:val="008E3DA8"/>
    <w:rsid w:val="008F1045"/>
    <w:rsid w:val="009B0D46"/>
    <w:rsid w:val="009D05FB"/>
    <w:rsid w:val="009D6AFF"/>
    <w:rsid w:val="009E2AD2"/>
    <w:rsid w:val="00A44221"/>
    <w:rsid w:val="00A716F7"/>
    <w:rsid w:val="00A94122"/>
    <w:rsid w:val="00AB4D39"/>
    <w:rsid w:val="00AD1C92"/>
    <w:rsid w:val="00AD1F3F"/>
    <w:rsid w:val="00B11E80"/>
    <w:rsid w:val="00B16A1A"/>
    <w:rsid w:val="00B857AB"/>
    <w:rsid w:val="00B877B4"/>
    <w:rsid w:val="00BE4489"/>
    <w:rsid w:val="00CA434C"/>
    <w:rsid w:val="00CB719B"/>
    <w:rsid w:val="00CE28A6"/>
    <w:rsid w:val="00CF48D0"/>
    <w:rsid w:val="00D334AC"/>
    <w:rsid w:val="00D350FB"/>
    <w:rsid w:val="00D85463"/>
    <w:rsid w:val="00DA326E"/>
    <w:rsid w:val="00DB1D97"/>
    <w:rsid w:val="00DB4536"/>
    <w:rsid w:val="00E0332A"/>
    <w:rsid w:val="00E77B64"/>
    <w:rsid w:val="00E858D0"/>
    <w:rsid w:val="00EA3EF5"/>
    <w:rsid w:val="00EA4057"/>
    <w:rsid w:val="00ED37C4"/>
    <w:rsid w:val="00ED3DDC"/>
    <w:rsid w:val="00EE3316"/>
    <w:rsid w:val="00EE51B1"/>
    <w:rsid w:val="00F15F6B"/>
    <w:rsid w:val="00F2067A"/>
    <w:rsid w:val="00F92BEE"/>
    <w:rsid w:val="00FA405E"/>
    <w:rsid w:val="00FC24C8"/>
    <w:rsid w:val="00FE07F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AD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text">
    <w:name w:val="text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2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877B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editsection-bracket">
    <w:name w:val="mw-editsection-bracket"/>
    <w:basedOn w:val="Standardnpsmoodstavce"/>
    <w:rsid w:val="003C05A7"/>
  </w:style>
  <w:style w:type="character" w:styleId="Odkaznakoment">
    <w:name w:val="annotation reference"/>
    <w:basedOn w:val="Standardnpsmoodstavce"/>
    <w:uiPriority w:val="99"/>
    <w:semiHidden/>
    <w:rsid w:val="009E2A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2A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AD2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142-staroveke-olympijske-hry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762-pyramidy-v-gize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14-rhodsky-kolo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5364-mauzoleum-v-halikarnass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du.ceskatelevize.cz/video/15362-kolos-rhodsky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5363-efe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26D4-A2FD-400A-84B0-9EAE9E8A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6</cp:revision>
  <cp:lastPrinted>2021-07-23T08:26:00Z</cp:lastPrinted>
  <dcterms:created xsi:type="dcterms:W3CDTF">2023-11-30T19:40:00Z</dcterms:created>
  <dcterms:modified xsi:type="dcterms:W3CDTF">2023-12-05T09:52:00Z</dcterms:modified>
</cp:coreProperties>
</file>